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C6AB73A" w14:textId="77777777" w:rsidR="00957019" w:rsidRPr="004C7258" w:rsidRDefault="00ED6B03" w:rsidP="007847E0">
      <w:pPr>
        <w:spacing w:line="240" w:lineRule="auto"/>
        <w:ind w:left="-993"/>
        <w:jc w:val="center"/>
        <w:rPr>
          <w:noProof/>
          <w:lang w:val="en-GB" w:eastAsia="zh-CN"/>
        </w:rPr>
      </w:pPr>
      <w:r>
        <w:rPr>
          <w:noProof/>
          <w:lang w:val="en-GB" w:eastAsia="en-GB"/>
        </w:rPr>
        <w:drawing>
          <wp:anchor distT="0" distB="0" distL="114300" distR="114300" simplePos="0" relativeHeight="251657216" behindDoc="1" locked="0" layoutInCell="1" allowOverlap="1" wp14:anchorId="14DC8E91" wp14:editId="64A1EE1E">
            <wp:simplePos x="0" y="0"/>
            <wp:positionH relativeFrom="column">
              <wp:posOffset>5344</wp:posOffset>
            </wp:positionH>
            <wp:positionV relativeFrom="paragraph">
              <wp:posOffset>-4099</wp:posOffset>
            </wp:positionV>
            <wp:extent cx="1216324" cy="1454603"/>
            <wp:effectExtent l="0" t="0" r="0" b="0"/>
            <wp:wrapNone/>
            <wp:docPr id="4" name="Picture 1" descr="Description: D:\My Documents\File\PEACE\LOGO_Original\PEaCE&amp;ECPAT_Logos\Peace HD New (without 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My Documents\File\PEACE\LOGO_Original\PEaCE&amp;ECPAT_Logos\Peace HD New (without white).png"/>
                    <pic:cNvPicPr>
                      <a:picLocks noChangeAspect="1" noChangeArrowheads="1"/>
                    </pic:cNvPicPr>
                  </pic:nvPicPr>
                  <pic:blipFill>
                    <a:blip r:embed="rId8"/>
                    <a:srcRect/>
                    <a:stretch>
                      <a:fillRect/>
                    </a:stretch>
                  </pic:blipFill>
                  <pic:spPr bwMode="auto">
                    <a:xfrm>
                      <a:off x="0" y="0"/>
                      <a:ext cx="1216902" cy="145529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658240" behindDoc="1" locked="0" layoutInCell="1" allowOverlap="1" wp14:anchorId="39D90A20" wp14:editId="56664EF5">
            <wp:simplePos x="0" y="0"/>
            <wp:positionH relativeFrom="column">
              <wp:posOffset>4676775</wp:posOffset>
            </wp:positionH>
            <wp:positionV relativeFrom="paragraph">
              <wp:posOffset>-2540</wp:posOffset>
            </wp:positionV>
            <wp:extent cx="1273175" cy="1371600"/>
            <wp:effectExtent l="19050" t="0" r="3175" b="0"/>
            <wp:wrapNone/>
            <wp:docPr id="5" name="Picture 1" descr="ECPATstandardize_logo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PATstandardize_logo3_"/>
                    <pic:cNvPicPr>
                      <a:picLocks noChangeAspect="1" noChangeArrowheads="1"/>
                    </pic:cNvPicPr>
                  </pic:nvPicPr>
                  <pic:blipFill>
                    <a:blip r:embed="rId9"/>
                    <a:srcRect/>
                    <a:stretch>
                      <a:fillRect/>
                    </a:stretch>
                  </pic:blipFill>
                  <pic:spPr bwMode="auto">
                    <a:xfrm>
                      <a:off x="0" y="0"/>
                      <a:ext cx="1273175" cy="1371600"/>
                    </a:xfrm>
                    <a:prstGeom prst="rect">
                      <a:avLst/>
                    </a:prstGeom>
                    <a:noFill/>
                    <a:ln w="9525">
                      <a:noFill/>
                      <a:miter lim="800000"/>
                      <a:headEnd/>
                      <a:tailEnd/>
                    </a:ln>
                  </pic:spPr>
                </pic:pic>
              </a:graphicData>
            </a:graphic>
          </wp:anchor>
        </w:drawing>
      </w:r>
    </w:p>
    <w:p w14:paraId="65040336" w14:textId="77777777" w:rsidR="00F5005B" w:rsidRPr="004C7258" w:rsidRDefault="00F5005B" w:rsidP="007847E0">
      <w:pPr>
        <w:spacing w:line="240" w:lineRule="auto"/>
        <w:ind w:left="-993"/>
        <w:jc w:val="center"/>
        <w:rPr>
          <w:lang w:val="en-GB"/>
        </w:rPr>
      </w:pPr>
    </w:p>
    <w:p w14:paraId="65FC11F8" w14:textId="77777777" w:rsidR="00F5005B" w:rsidRPr="004C7258" w:rsidRDefault="00F5005B" w:rsidP="007847E0">
      <w:pPr>
        <w:spacing w:line="240" w:lineRule="auto"/>
        <w:rPr>
          <w:lang w:val="en-GB"/>
        </w:rPr>
      </w:pPr>
    </w:p>
    <w:p w14:paraId="124A51C1" w14:textId="77777777" w:rsidR="00F5005B" w:rsidRPr="004C7258" w:rsidRDefault="00F5005B" w:rsidP="007847E0">
      <w:pPr>
        <w:spacing w:line="240" w:lineRule="auto"/>
        <w:rPr>
          <w:lang w:val="en-GB"/>
        </w:rPr>
      </w:pPr>
    </w:p>
    <w:p w14:paraId="482F19DA" w14:textId="77777777" w:rsidR="00A618C3" w:rsidRPr="004C7258" w:rsidRDefault="00A618C3" w:rsidP="007847E0">
      <w:pPr>
        <w:spacing w:line="240" w:lineRule="auto"/>
        <w:jc w:val="center"/>
        <w:rPr>
          <w:lang w:val="en-GB"/>
        </w:rPr>
      </w:pPr>
    </w:p>
    <w:p w14:paraId="7F47F71F" w14:textId="77777777" w:rsidR="00471C62" w:rsidRDefault="00471C62" w:rsidP="007847E0">
      <w:pPr>
        <w:spacing w:line="240" w:lineRule="auto"/>
        <w:jc w:val="center"/>
        <w:rPr>
          <w:lang w:val="en-GB"/>
        </w:rPr>
      </w:pPr>
    </w:p>
    <w:p w14:paraId="6B126D3E" w14:textId="77777777" w:rsidR="00E774D1" w:rsidRDefault="00E774D1" w:rsidP="007847E0">
      <w:pPr>
        <w:spacing w:line="240" w:lineRule="auto"/>
        <w:jc w:val="center"/>
        <w:rPr>
          <w:rFonts w:ascii="Arial" w:hAnsi="Arial" w:cs="Arial"/>
          <w:b/>
          <w:sz w:val="36"/>
          <w:szCs w:val="32"/>
          <w:lang w:val="en-GB"/>
        </w:rPr>
      </w:pPr>
    </w:p>
    <w:p w14:paraId="51FF97A3" w14:textId="77777777" w:rsidR="00186F14" w:rsidRPr="00E774D1" w:rsidRDefault="00957019" w:rsidP="007847E0">
      <w:pPr>
        <w:spacing w:line="240" w:lineRule="auto"/>
        <w:jc w:val="center"/>
        <w:rPr>
          <w:rFonts w:ascii="Arial" w:hAnsi="Arial" w:cs="Arial"/>
          <w:b/>
          <w:sz w:val="32"/>
          <w:szCs w:val="32"/>
          <w:lang w:val="en-GB"/>
        </w:rPr>
      </w:pPr>
      <w:r w:rsidRPr="00E774D1">
        <w:rPr>
          <w:rFonts w:ascii="Arial" w:hAnsi="Arial" w:cs="Arial"/>
          <w:b/>
          <w:sz w:val="36"/>
          <w:szCs w:val="32"/>
          <w:lang w:val="en-GB"/>
        </w:rPr>
        <w:t xml:space="preserve">Protecting Environment and Children Everywhere </w:t>
      </w:r>
      <w:r w:rsidRPr="00E774D1">
        <w:rPr>
          <w:rFonts w:ascii="Arial" w:hAnsi="Arial" w:cs="Arial"/>
          <w:b/>
          <w:sz w:val="32"/>
          <w:szCs w:val="32"/>
          <w:lang w:val="en-GB"/>
        </w:rPr>
        <w:t>(PEaCE</w:t>
      </w:r>
      <w:r w:rsidR="00A618C3" w:rsidRPr="00E774D1">
        <w:rPr>
          <w:rFonts w:ascii="Arial" w:hAnsi="Arial" w:cs="Arial"/>
          <w:b/>
          <w:sz w:val="32"/>
          <w:szCs w:val="32"/>
          <w:lang w:val="en-GB"/>
        </w:rPr>
        <w:t>/ECPAT Sri Lanka</w:t>
      </w:r>
      <w:r w:rsidRPr="00E774D1">
        <w:rPr>
          <w:rFonts w:ascii="Arial" w:hAnsi="Arial" w:cs="Arial"/>
          <w:b/>
          <w:sz w:val="32"/>
          <w:szCs w:val="32"/>
          <w:lang w:val="en-GB"/>
        </w:rPr>
        <w:t>)</w:t>
      </w:r>
      <w:r w:rsidR="00E82526" w:rsidRPr="00E774D1">
        <w:rPr>
          <w:rFonts w:ascii="Arial" w:hAnsi="Arial" w:cs="Arial"/>
          <w:b/>
          <w:sz w:val="32"/>
          <w:szCs w:val="32"/>
          <w:lang w:val="en-GB"/>
        </w:rPr>
        <w:t xml:space="preserve"> and ECPAT International</w:t>
      </w:r>
    </w:p>
    <w:p w14:paraId="55692114" w14:textId="77777777" w:rsidR="00F5005B" w:rsidRPr="004C7258" w:rsidRDefault="00F5005B" w:rsidP="007847E0">
      <w:pPr>
        <w:spacing w:line="240" w:lineRule="auto"/>
        <w:rPr>
          <w:lang w:val="en-GB"/>
        </w:rPr>
      </w:pPr>
    </w:p>
    <w:p w14:paraId="485DF9FA" w14:textId="77777777" w:rsidR="008E344A" w:rsidRDefault="008E344A" w:rsidP="007847E0">
      <w:pPr>
        <w:spacing w:line="240" w:lineRule="auto"/>
        <w:jc w:val="center"/>
        <w:rPr>
          <w:rFonts w:ascii="Arial Black" w:hAnsi="Arial Black"/>
          <w:b/>
          <w:sz w:val="36"/>
          <w:lang w:val="en-GB"/>
        </w:rPr>
      </w:pPr>
    </w:p>
    <w:p w14:paraId="3D26E671" w14:textId="77777777" w:rsidR="00AC240D" w:rsidRPr="000310FD" w:rsidRDefault="00957019" w:rsidP="007847E0">
      <w:pPr>
        <w:spacing w:line="240" w:lineRule="auto"/>
        <w:jc w:val="center"/>
        <w:rPr>
          <w:rFonts w:ascii="Arial Black" w:hAnsi="Arial Black"/>
          <w:b/>
          <w:sz w:val="40"/>
          <w:lang w:val="en-GB"/>
        </w:rPr>
      </w:pPr>
      <w:r w:rsidRPr="000310FD">
        <w:rPr>
          <w:rFonts w:ascii="Arial Black" w:hAnsi="Arial Black"/>
          <w:b/>
          <w:sz w:val="40"/>
          <w:lang w:val="en-GB"/>
        </w:rPr>
        <w:t>Alternative Report</w:t>
      </w:r>
    </w:p>
    <w:p w14:paraId="18633F4A" w14:textId="3AADAA6F" w:rsidR="00F5005B" w:rsidRPr="000310FD" w:rsidRDefault="00EC0B2D" w:rsidP="007847E0">
      <w:pPr>
        <w:spacing w:line="240" w:lineRule="auto"/>
        <w:jc w:val="center"/>
        <w:rPr>
          <w:rFonts w:ascii="Arial" w:hAnsi="Arial" w:cs="Arial"/>
          <w:b/>
          <w:sz w:val="24"/>
          <w:lang w:val="en-GB"/>
        </w:rPr>
      </w:pPr>
      <w:r w:rsidRPr="000310FD">
        <w:rPr>
          <w:rFonts w:ascii="Arial" w:hAnsi="Arial" w:cs="Arial"/>
          <w:b/>
          <w:sz w:val="24"/>
          <w:lang w:val="en-GB"/>
        </w:rPr>
        <w:t xml:space="preserve">Submitted on </w:t>
      </w:r>
      <w:r w:rsidR="00E774D1" w:rsidRPr="000310FD">
        <w:rPr>
          <w:rFonts w:ascii="Arial" w:hAnsi="Arial" w:cs="Arial"/>
          <w:b/>
          <w:sz w:val="24"/>
          <w:lang w:val="en-GB"/>
        </w:rPr>
        <w:t>28 February 2017</w:t>
      </w:r>
    </w:p>
    <w:p w14:paraId="327FC33D" w14:textId="77777777" w:rsidR="00186F14" w:rsidRPr="004C7258" w:rsidRDefault="00186F14" w:rsidP="007847E0">
      <w:pPr>
        <w:spacing w:line="240" w:lineRule="auto"/>
        <w:jc w:val="center"/>
        <w:rPr>
          <w:lang w:val="en-GB"/>
        </w:rPr>
      </w:pPr>
    </w:p>
    <w:p w14:paraId="584BD3F8" w14:textId="77777777" w:rsidR="008E344A" w:rsidRDefault="008E344A" w:rsidP="007847E0">
      <w:pPr>
        <w:spacing w:line="240" w:lineRule="auto"/>
        <w:jc w:val="center"/>
        <w:rPr>
          <w:sz w:val="26"/>
          <w:szCs w:val="26"/>
          <w:lang w:val="en-GB"/>
        </w:rPr>
      </w:pPr>
    </w:p>
    <w:p w14:paraId="700FBD5D" w14:textId="77777777" w:rsidR="008E344A" w:rsidRDefault="008E344A" w:rsidP="007847E0">
      <w:pPr>
        <w:spacing w:line="240" w:lineRule="auto"/>
        <w:jc w:val="center"/>
        <w:rPr>
          <w:sz w:val="26"/>
          <w:szCs w:val="26"/>
          <w:lang w:val="en-GB"/>
        </w:rPr>
      </w:pPr>
    </w:p>
    <w:p w14:paraId="42F7D6F6" w14:textId="77777777" w:rsidR="000310FD" w:rsidRDefault="00FE247B" w:rsidP="007847E0">
      <w:pPr>
        <w:spacing w:line="240" w:lineRule="auto"/>
        <w:jc w:val="center"/>
        <w:rPr>
          <w:rFonts w:ascii="Arial" w:hAnsi="Arial" w:cs="Arial"/>
          <w:sz w:val="28"/>
          <w:szCs w:val="26"/>
          <w:lang w:val="en-GB"/>
        </w:rPr>
      </w:pPr>
      <w:r w:rsidRPr="000310FD">
        <w:rPr>
          <w:rFonts w:ascii="Arial" w:hAnsi="Arial" w:cs="Arial"/>
          <w:sz w:val="28"/>
          <w:szCs w:val="26"/>
          <w:lang w:val="en-GB"/>
        </w:rPr>
        <w:t xml:space="preserve">for the examination of Sri Lanka’s State Party’s Fifth and Sixth Combined Periodic Report under Article 44 of the </w:t>
      </w:r>
    </w:p>
    <w:p w14:paraId="6A71CE54" w14:textId="789828B6" w:rsidR="00FE247B" w:rsidRPr="000310FD" w:rsidRDefault="00FE247B" w:rsidP="007847E0">
      <w:pPr>
        <w:spacing w:line="240" w:lineRule="auto"/>
        <w:jc w:val="center"/>
        <w:rPr>
          <w:rFonts w:ascii="Arial" w:hAnsi="Arial" w:cs="Arial"/>
          <w:sz w:val="28"/>
          <w:szCs w:val="26"/>
          <w:lang w:val="en-GB"/>
        </w:rPr>
      </w:pPr>
      <w:r w:rsidRPr="000310FD">
        <w:rPr>
          <w:rFonts w:ascii="Arial" w:hAnsi="Arial" w:cs="Arial"/>
          <w:sz w:val="28"/>
          <w:szCs w:val="26"/>
          <w:lang w:val="en-GB"/>
        </w:rPr>
        <w:t>Convention on the</w:t>
      </w:r>
      <w:r w:rsidR="000310FD">
        <w:rPr>
          <w:rFonts w:ascii="Arial" w:hAnsi="Arial" w:cs="Arial"/>
          <w:sz w:val="28"/>
          <w:szCs w:val="26"/>
          <w:lang w:val="en-GB"/>
        </w:rPr>
        <w:t xml:space="preserve"> </w:t>
      </w:r>
      <w:r w:rsidRPr="000310FD">
        <w:rPr>
          <w:rFonts w:ascii="Arial" w:hAnsi="Arial" w:cs="Arial"/>
          <w:sz w:val="28"/>
          <w:szCs w:val="26"/>
          <w:lang w:val="en-GB"/>
        </w:rPr>
        <w:t>Rights of the Child</w:t>
      </w:r>
    </w:p>
    <w:p w14:paraId="2B055E2F" w14:textId="77777777" w:rsidR="00F5005B" w:rsidRPr="004C7258" w:rsidRDefault="00F5005B" w:rsidP="007847E0">
      <w:pPr>
        <w:spacing w:line="240" w:lineRule="auto"/>
        <w:jc w:val="center"/>
        <w:rPr>
          <w:lang w:val="en-GB"/>
        </w:rPr>
      </w:pPr>
    </w:p>
    <w:p w14:paraId="07FAF99C" w14:textId="77777777" w:rsidR="00F5005B" w:rsidRPr="004C7258" w:rsidRDefault="00F5005B" w:rsidP="007847E0">
      <w:pPr>
        <w:spacing w:line="240" w:lineRule="auto"/>
        <w:jc w:val="center"/>
        <w:rPr>
          <w:lang w:val="en-GB"/>
        </w:rPr>
      </w:pPr>
    </w:p>
    <w:p w14:paraId="4246828E" w14:textId="77777777" w:rsidR="00F5005B" w:rsidRPr="004C7258" w:rsidRDefault="00F5005B" w:rsidP="007847E0">
      <w:pPr>
        <w:spacing w:line="240" w:lineRule="auto"/>
        <w:jc w:val="center"/>
        <w:rPr>
          <w:lang w:val="en-GB"/>
        </w:rPr>
      </w:pPr>
    </w:p>
    <w:p w14:paraId="26E084AF" w14:textId="77777777" w:rsidR="008E344A" w:rsidRDefault="008E344A" w:rsidP="007847E0">
      <w:pPr>
        <w:spacing w:line="240" w:lineRule="auto"/>
        <w:jc w:val="center"/>
        <w:rPr>
          <w:lang w:val="en-GB"/>
        </w:rPr>
      </w:pPr>
    </w:p>
    <w:p w14:paraId="0E4EF6A2" w14:textId="77777777" w:rsidR="008E344A" w:rsidRDefault="008E344A" w:rsidP="007847E0">
      <w:pPr>
        <w:spacing w:line="240" w:lineRule="auto"/>
        <w:jc w:val="center"/>
        <w:rPr>
          <w:lang w:val="en-GB"/>
        </w:rPr>
      </w:pPr>
    </w:p>
    <w:p w14:paraId="06585C27" w14:textId="77777777" w:rsidR="008E344A" w:rsidRDefault="008E344A" w:rsidP="007847E0">
      <w:pPr>
        <w:spacing w:line="240" w:lineRule="auto"/>
        <w:jc w:val="center"/>
        <w:rPr>
          <w:lang w:val="en-GB"/>
        </w:rPr>
      </w:pPr>
    </w:p>
    <w:p w14:paraId="260B53DC" w14:textId="77777777" w:rsidR="00F5005B" w:rsidRPr="000310FD" w:rsidRDefault="00186F14" w:rsidP="007847E0">
      <w:pPr>
        <w:spacing w:line="240" w:lineRule="auto"/>
        <w:jc w:val="center"/>
        <w:rPr>
          <w:b/>
          <w:sz w:val="24"/>
          <w:lang w:val="en-GB"/>
        </w:rPr>
      </w:pPr>
      <w:r w:rsidRPr="000310FD">
        <w:rPr>
          <w:sz w:val="24"/>
          <w:lang w:val="en-GB"/>
        </w:rPr>
        <w:t xml:space="preserve">to the </w:t>
      </w:r>
      <w:r w:rsidR="00F5005B" w:rsidRPr="000310FD">
        <w:rPr>
          <w:b/>
          <w:sz w:val="32"/>
          <w:lang w:val="en-GB"/>
        </w:rPr>
        <w:t>Committee on the Rights of the Child</w:t>
      </w:r>
    </w:p>
    <w:p w14:paraId="1B9CE355" w14:textId="77777777" w:rsidR="00C05C17" w:rsidRPr="000310FD" w:rsidRDefault="00E62A3A" w:rsidP="007847E0">
      <w:pPr>
        <w:spacing w:line="240" w:lineRule="auto"/>
        <w:jc w:val="center"/>
        <w:rPr>
          <w:rFonts w:ascii="Arial" w:hAnsi="Arial" w:cs="Arial"/>
          <w:sz w:val="26"/>
          <w:szCs w:val="26"/>
          <w:lang w:val="en-GB"/>
        </w:rPr>
      </w:pPr>
      <w:r w:rsidRPr="000310FD">
        <w:rPr>
          <w:rFonts w:ascii="Arial" w:hAnsi="Arial" w:cs="Arial"/>
          <w:sz w:val="26"/>
          <w:szCs w:val="26"/>
          <w:lang w:val="en-GB"/>
        </w:rPr>
        <w:t xml:space="preserve">Session </w:t>
      </w:r>
      <w:r w:rsidR="00FE247B" w:rsidRPr="000310FD">
        <w:rPr>
          <w:rFonts w:ascii="Arial" w:hAnsi="Arial" w:cs="Arial"/>
          <w:sz w:val="26"/>
          <w:szCs w:val="26"/>
          <w:lang w:val="en-GB"/>
        </w:rPr>
        <w:t>77 – Pre-sessional Working Group</w:t>
      </w:r>
      <w:r w:rsidRPr="000310FD">
        <w:rPr>
          <w:rFonts w:ascii="Arial" w:hAnsi="Arial" w:cs="Arial"/>
          <w:sz w:val="26"/>
          <w:szCs w:val="26"/>
          <w:lang w:val="en-GB"/>
        </w:rPr>
        <w:br/>
      </w:r>
      <w:r w:rsidR="00FE247B" w:rsidRPr="000310FD">
        <w:rPr>
          <w:rFonts w:ascii="Arial" w:hAnsi="Arial" w:cs="Arial"/>
          <w:sz w:val="26"/>
          <w:szCs w:val="26"/>
          <w:lang w:val="en-GB"/>
        </w:rPr>
        <w:t>5 June – 9 June 2017</w:t>
      </w:r>
    </w:p>
    <w:p w14:paraId="6CCA077F" w14:textId="77777777" w:rsidR="00F5005B" w:rsidRPr="004C7258" w:rsidRDefault="00F5005B" w:rsidP="007847E0">
      <w:pPr>
        <w:spacing w:line="240" w:lineRule="auto"/>
        <w:jc w:val="center"/>
        <w:rPr>
          <w:lang w:val="en-GB"/>
        </w:rPr>
      </w:pPr>
      <w:bookmarkStart w:id="0" w:name="_GoBack"/>
      <w:bookmarkEnd w:id="0"/>
    </w:p>
    <w:p w14:paraId="1D8E8841" w14:textId="77777777" w:rsidR="00D56896" w:rsidRPr="004C7258" w:rsidRDefault="008253AA" w:rsidP="007847E0">
      <w:pPr>
        <w:spacing w:line="240" w:lineRule="auto"/>
        <w:rPr>
          <w:lang w:val="en-GB"/>
        </w:rPr>
      </w:pPr>
      <w:bookmarkStart w:id="1" w:name="_Toc404168890"/>
      <w:r w:rsidRPr="004C7258">
        <w:rPr>
          <w:lang w:val="en-GB"/>
        </w:rPr>
        <w:br w:type="page"/>
      </w:r>
    </w:p>
    <w:p w14:paraId="000DD57F" w14:textId="77777777" w:rsidR="00333FB5" w:rsidRPr="00A71BAF" w:rsidRDefault="002176BE" w:rsidP="00A71BAF">
      <w:pPr>
        <w:rPr>
          <w:rFonts w:asciiTheme="majorHAnsi" w:hAnsiTheme="majorHAnsi"/>
          <w:b/>
          <w:smallCaps/>
          <w:color w:val="0070C0"/>
          <w:sz w:val="32"/>
          <w:szCs w:val="32"/>
        </w:rPr>
      </w:pPr>
      <w:bookmarkStart w:id="2" w:name="_Toc467250030"/>
      <w:bookmarkStart w:id="3" w:name="_Toc469224822"/>
      <w:bookmarkStart w:id="4" w:name="_Toc469224841"/>
      <w:bookmarkStart w:id="5" w:name="_Toc474079640"/>
      <w:bookmarkStart w:id="6" w:name="_Toc474517009"/>
      <w:bookmarkStart w:id="7" w:name="_Toc474678250"/>
      <w:bookmarkStart w:id="8" w:name="_Toc474678302"/>
      <w:bookmarkStart w:id="9" w:name="_Toc475545790"/>
      <w:r w:rsidRPr="00A71BAF">
        <w:rPr>
          <w:rFonts w:asciiTheme="majorHAnsi" w:hAnsiTheme="majorHAnsi"/>
          <w:b/>
          <w:smallCaps/>
          <w:color w:val="0070C0"/>
          <w:sz w:val="32"/>
          <w:szCs w:val="32"/>
        </w:rPr>
        <w:lastRenderedPageBreak/>
        <w:t>Contents</w:t>
      </w:r>
      <w:bookmarkEnd w:id="2"/>
      <w:bookmarkEnd w:id="3"/>
      <w:bookmarkEnd w:id="4"/>
      <w:bookmarkEnd w:id="5"/>
      <w:bookmarkEnd w:id="6"/>
      <w:bookmarkEnd w:id="7"/>
      <w:bookmarkEnd w:id="8"/>
      <w:bookmarkEnd w:id="9"/>
    </w:p>
    <w:p w14:paraId="791F5D94" w14:textId="0F4AD9A8" w:rsidR="00880550" w:rsidRPr="00AE2643" w:rsidRDefault="00D63647" w:rsidP="00AE2643">
      <w:pPr>
        <w:pStyle w:val="TOC1"/>
        <w:tabs>
          <w:tab w:val="left" w:pos="1134"/>
        </w:tabs>
        <w:rPr>
          <w:rFonts w:eastAsia="Times New Roman"/>
          <w:noProof/>
          <w:sz w:val="24"/>
          <w:lang w:val="en-GB" w:eastAsia="en-GB"/>
        </w:rPr>
      </w:pPr>
      <w:r w:rsidRPr="00AE2643">
        <w:rPr>
          <w:sz w:val="24"/>
          <w:lang w:val="en-GB"/>
        </w:rPr>
        <w:fldChar w:fldCharType="begin"/>
      </w:r>
      <w:r w:rsidRPr="00AE2643">
        <w:rPr>
          <w:sz w:val="24"/>
          <w:lang w:val="en-GB"/>
        </w:rPr>
        <w:instrText xml:space="preserve"> TOC \o "1-2" \h \z \u </w:instrText>
      </w:r>
      <w:r w:rsidRPr="00AE2643">
        <w:rPr>
          <w:sz w:val="24"/>
          <w:lang w:val="en-GB"/>
        </w:rPr>
        <w:fldChar w:fldCharType="separate"/>
      </w:r>
    </w:p>
    <w:p w14:paraId="57EF202E" w14:textId="03C3E066" w:rsidR="00725D3D" w:rsidRPr="00AE2643" w:rsidRDefault="003844F8" w:rsidP="00AE2643">
      <w:pPr>
        <w:pStyle w:val="TOC1"/>
        <w:tabs>
          <w:tab w:val="left" w:pos="1134"/>
        </w:tabs>
        <w:rPr>
          <w:rFonts w:eastAsia="Times New Roman"/>
          <w:noProof/>
          <w:sz w:val="24"/>
          <w:lang w:val="en-GB" w:eastAsia="en-GB"/>
        </w:rPr>
      </w:pPr>
      <w:hyperlink w:anchor="_Toc475545791" w:history="1">
        <w:r w:rsidR="00E82526" w:rsidRPr="00AE2643">
          <w:rPr>
            <w:rStyle w:val="Hyperlink"/>
            <w:noProof/>
            <w:sz w:val="24"/>
          </w:rPr>
          <w:t>Abbrev</w:t>
        </w:r>
        <w:r w:rsidR="00C05C17" w:rsidRPr="00AE2643">
          <w:rPr>
            <w:rStyle w:val="Hyperlink"/>
            <w:noProof/>
            <w:sz w:val="24"/>
          </w:rPr>
          <w:t>i</w:t>
        </w:r>
        <w:r w:rsidR="00E82526" w:rsidRPr="00AE2643">
          <w:rPr>
            <w:rStyle w:val="Hyperlink"/>
            <w:noProof/>
            <w:sz w:val="24"/>
          </w:rPr>
          <w:t>ation</w:t>
        </w:r>
        <w:r w:rsidR="00C05C17" w:rsidRPr="00AE2643">
          <w:rPr>
            <w:rStyle w:val="Hyperlink"/>
            <w:noProof/>
            <w:sz w:val="24"/>
          </w:rPr>
          <w:t>s</w:t>
        </w:r>
        <w:r w:rsidR="00BE412F">
          <w:rPr>
            <w:noProof/>
            <w:webHidden/>
            <w:sz w:val="24"/>
          </w:rPr>
          <w:t>..................................................................................................................................1</w:t>
        </w:r>
      </w:hyperlink>
    </w:p>
    <w:p w14:paraId="0BB274F5" w14:textId="05AA1909" w:rsidR="00725D3D" w:rsidRPr="00AE2643" w:rsidRDefault="00882873" w:rsidP="00AE2643">
      <w:pPr>
        <w:pStyle w:val="TOC1"/>
        <w:tabs>
          <w:tab w:val="left" w:pos="1134"/>
        </w:tabs>
        <w:rPr>
          <w:rFonts w:eastAsia="Times New Roman"/>
          <w:noProof/>
          <w:sz w:val="24"/>
          <w:lang w:val="en-GB" w:eastAsia="en-GB"/>
        </w:rPr>
      </w:pPr>
      <w:r w:rsidRPr="00AE2643">
        <w:rPr>
          <w:sz w:val="24"/>
        </w:rPr>
        <w:t>1.</w:t>
      </w:r>
      <w:r w:rsidRPr="00AE2643">
        <w:rPr>
          <w:sz w:val="24"/>
        </w:rPr>
        <w:tab/>
      </w:r>
      <w:hyperlink w:anchor="_Toc475545792" w:history="1">
        <w:r w:rsidR="00725D3D" w:rsidRPr="00AE2643">
          <w:rPr>
            <w:rStyle w:val="Hyperlink"/>
            <w:noProof/>
            <w:sz w:val="24"/>
          </w:rPr>
          <w:t xml:space="preserve">Executive </w:t>
        </w:r>
        <w:r w:rsidR="00C05C17" w:rsidRPr="00AE2643">
          <w:rPr>
            <w:rStyle w:val="Hyperlink"/>
            <w:noProof/>
            <w:sz w:val="24"/>
          </w:rPr>
          <w:t>S</w:t>
        </w:r>
        <w:r w:rsidR="00725D3D" w:rsidRPr="00AE2643">
          <w:rPr>
            <w:rStyle w:val="Hyperlink"/>
            <w:noProof/>
            <w:sz w:val="24"/>
          </w:rPr>
          <w:t>ummary</w:t>
        </w:r>
        <w:r w:rsidR="00725D3D" w:rsidRPr="00AE2643">
          <w:rPr>
            <w:noProof/>
            <w:webHidden/>
            <w:sz w:val="24"/>
          </w:rPr>
          <w:tab/>
        </w:r>
        <w:r w:rsidR="00F30913" w:rsidRPr="00AE2643">
          <w:rPr>
            <w:noProof/>
            <w:webHidden/>
            <w:sz w:val="24"/>
          </w:rPr>
          <w:t>2</w:t>
        </w:r>
      </w:hyperlink>
    </w:p>
    <w:p w14:paraId="583D923A" w14:textId="7723A3EF" w:rsidR="00725D3D" w:rsidRPr="00AE2643" w:rsidRDefault="003844F8" w:rsidP="00AE2643">
      <w:pPr>
        <w:pStyle w:val="TOC1"/>
        <w:tabs>
          <w:tab w:val="left" w:pos="1134"/>
        </w:tabs>
        <w:rPr>
          <w:rFonts w:eastAsia="Times New Roman"/>
          <w:noProof/>
          <w:sz w:val="24"/>
          <w:lang w:val="en-GB" w:eastAsia="en-GB"/>
        </w:rPr>
      </w:pPr>
      <w:hyperlink w:anchor="_Toc475545793" w:history="1">
        <w:r w:rsidR="00882873" w:rsidRPr="00AE2643">
          <w:rPr>
            <w:rStyle w:val="Hyperlink"/>
            <w:noProof/>
            <w:sz w:val="24"/>
          </w:rPr>
          <w:t>2</w:t>
        </w:r>
        <w:r w:rsidR="00725D3D" w:rsidRPr="00AE2643">
          <w:rPr>
            <w:rStyle w:val="Hyperlink"/>
            <w:noProof/>
            <w:sz w:val="24"/>
          </w:rPr>
          <w:t>.</w:t>
        </w:r>
        <w:r w:rsidR="00725D3D" w:rsidRPr="00AE2643">
          <w:rPr>
            <w:rFonts w:eastAsia="Times New Roman"/>
            <w:noProof/>
            <w:sz w:val="24"/>
            <w:lang w:val="en-GB" w:eastAsia="en-GB"/>
          </w:rPr>
          <w:tab/>
        </w:r>
        <w:r w:rsidR="00D33A0C" w:rsidRPr="00AE2643">
          <w:rPr>
            <w:rStyle w:val="Hyperlink"/>
            <w:noProof/>
            <w:sz w:val="24"/>
          </w:rPr>
          <w:t>Justification for S</w:t>
        </w:r>
        <w:r w:rsidR="00725D3D" w:rsidRPr="00AE2643">
          <w:rPr>
            <w:rStyle w:val="Hyperlink"/>
            <w:noProof/>
            <w:sz w:val="24"/>
          </w:rPr>
          <w:t>ubmission</w:t>
        </w:r>
        <w:r w:rsidR="00725D3D" w:rsidRPr="00AE2643">
          <w:rPr>
            <w:noProof/>
            <w:webHidden/>
            <w:sz w:val="24"/>
          </w:rPr>
          <w:tab/>
        </w:r>
        <w:r w:rsidR="00F30913" w:rsidRPr="00AE2643">
          <w:rPr>
            <w:noProof/>
            <w:webHidden/>
            <w:sz w:val="24"/>
          </w:rPr>
          <w:t>2</w:t>
        </w:r>
      </w:hyperlink>
    </w:p>
    <w:p w14:paraId="4D1F8FE3" w14:textId="2E4AB285" w:rsidR="00725D3D" w:rsidRPr="00AE2643" w:rsidRDefault="003844F8" w:rsidP="00AE2643">
      <w:pPr>
        <w:pStyle w:val="TOC1"/>
        <w:tabs>
          <w:tab w:val="left" w:pos="1134"/>
        </w:tabs>
        <w:rPr>
          <w:rFonts w:eastAsia="Times New Roman"/>
          <w:noProof/>
          <w:sz w:val="24"/>
          <w:lang w:val="en-GB" w:eastAsia="en-GB"/>
        </w:rPr>
      </w:pPr>
      <w:hyperlink w:anchor="_Toc475545794" w:history="1">
        <w:r w:rsidR="00882873" w:rsidRPr="00AE2643">
          <w:rPr>
            <w:rStyle w:val="Hyperlink"/>
            <w:noProof/>
            <w:sz w:val="24"/>
          </w:rPr>
          <w:t>3</w:t>
        </w:r>
        <w:r w:rsidR="00725D3D" w:rsidRPr="00AE2643">
          <w:rPr>
            <w:rStyle w:val="Hyperlink"/>
            <w:noProof/>
            <w:sz w:val="24"/>
          </w:rPr>
          <w:t>.</w:t>
        </w:r>
        <w:r w:rsidR="00725D3D" w:rsidRPr="00AE2643">
          <w:rPr>
            <w:rFonts w:eastAsia="Times New Roman"/>
            <w:noProof/>
            <w:sz w:val="24"/>
            <w:lang w:val="en-GB" w:eastAsia="en-GB"/>
          </w:rPr>
          <w:tab/>
        </w:r>
        <w:r w:rsidR="00725D3D" w:rsidRPr="00AE2643">
          <w:rPr>
            <w:rStyle w:val="Hyperlink"/>
            <w:noProof/>
            <w:sz w:val="24"/>
          </w:rPr>
          <w:t>Methodology and Scope</w:t>
        </w:r>
        <w:r w:rsidR="00725D3D" w:rsidRPr="00AE2643">
          <w:rPr>
            <w:noProof/>
            <w:webHidden/>
            <w:sz w:val="24"/>
          </w:rPr>
          <w:tab/>
        </w:r>
        <w:r w:rsidR="00F30913" w:rsidRPr="00AE2643">
          <w:rPr>
            <w:noProof/>
            <w:webHidden/>
            <w:sz w:val="24"/>
          </w:rPr>
          <w:t>3</w:t>
        </w:r>
      </w:hyperlink>
    </w:p>
    <w:p w14:paraId="4EDFE8FB" w14:textId="1F342049" w:rsidR="00725D3D" w:rsidRPr="00AE2643" w:rsidRDefault="003844F8" w:rsidP="00AE2643">
      <w:pPr>
        <w:pStyle w:val="TOC1"/>
        <w:tabs>
          <w:tab w:val="left" w:pos="1134"/>
        </w:tabs>
        <w:rPr>
          <w:rFonts w:eastAsia="Times New Roman"/>
          <w:noProof/>
          <w:sz w:val="24"/>
          <w:lang w:val="en-GB" w:eastAsia="en-GB"/>
        </w:rPr>
      </w:pPr>
      <w:hyperlink w:anchor="_Toc475545795" w:history="1">
        <w:r w:rsidR="00882873" w:rsidRPr="00AE2643">
          <w:rPr>
            <w:rStyle w:val="Hyperlink"/>
            <w:noProof/>
            <w:sz w:val="24"/>
          </w:rPr>
          <w:t>4</w:t>
        </w:r>
        <w:r w:rsidR="00725D3D" w:rsidRPr="00AE2643">
          <w:rPr>
            <w:rStyle w:val="Hyperlink"/>
            <w:noProof/>
            <w:sz w:val="24"/>
          </w:rPr>
          <w:t>.</w:t>
        </w:r>
        <w:r w:rsidR="00725D3D" w:rsidRPr="00AE2643">
          <w:rPr>
            <w:rFonts w:eastAsia="Times New Roman"/>
            <w:noProof/>
            <w:sz w:val="24"/>
            <w:lang w:val="en-GB" w:eastAsia="en-GB"/>
          </w:rPr>
          <w:tab/>
        </w:r>
        <w:r w:rsidR="00D33A0C" w:rsidRPr="00AE2643">
          <w:rPr>
            <w:rStyle w:val="Hyperlink"/>
            <w:noProof/>
            <w:sz w:val="24"/>
          </w:rPr>
          <w:t>Political C</w:t>
        </w:r>
        <w:r w:rsidR="00725D3D" w:rsidRPr="00AE2643">
          <w:rPr>
            <w:rStyle w:val="Hyperlink"/>
            <w:noProof/>
            <w:sz w:val="24"/>
          </w:rPr>
          <w:t>ontext</w:t>
        </w:r>
        <w:r w:rsidR="00725D3D" w:rsidRPr="00AE2643">
          <w:rPr>
            <w:noProof/>
            <w:webHidden/>
            <w:sz w:val="24"/>
          </w:rPr>
          <w:tab/>
        </w:r>
        <w:r w:rsidR="00F30913" w:rsidRPr="00AE2643">
          <w:rPr>
            <w:noProof/>
            <w:webHidden/>
            <w:sz w:val="24"/>
          </w:rPr>
          <w:t>3</w:t>
        </w:r>
      </w:hyperlink>
    </w:p>
    <w:p w14:paraId="7EF9C623" w14:textId="50BF13DB" w:rsidR="00725D3D" w:rsidRPr="00AE2643" w:rsidRDefault="003844F8" w:rsidP="00AE2643">
      <w:pPr>
        <w:pStyle w:val="TOC1"/>
        <w:tabs>
          <w:tab w:val="left" w:pos="1134"/>
        </w:tabs>
        <w:rPr>
          <w:rFonts w:eastAsia="Times New Roman"/>
          <w:noProof/>
          <w:sz w:val="24"/>
          <w:lang w:val="en-GB" w:eastAsia="en-GB"/>
        </w:rPr>
      </w:pPr>
      <w:hyperlink w:anchor="_Toc475545796" w:history="1">
        <w:r w:rsidR="00882873" w:rsidRPr="00AE2643">
          <w:rPr>
            <w:rStyle w:val="Hyperlink"/>
            <w:noProof/>
            <w:sz w:val="24"/>
          </w:rPr>
          <w:t>5</w:t>
        </w:r>
        <w:r w:rsidR="00725D3D" w:rsidRPr="00AE2643">
          <w:rPr>
            <w:rStyle w:val="Hyperlink"/>
            <w:noProof/>
            <w:sz w:val="24"/>
          </w:rPr>
          <w:t>.</w:t>
        </w:r>
        <w:r w:rsidR="00725D3D" w:rsidRPr="00AE2643">
          <w:rPr>
            <w:rFonts w:eastAsia="Times New Roman"/>
            <w:noProof/>
            <w:sz w:val="24"/>
            <w:lang w:val="en-GB" w:eastAsia="en-GB"/>
          </w:rPr>
          <w:tab/>
        </w:r>
        <w:r w:rsidR="00725D3D" w:rsidRPr="00AE2643">
          <w:rPr>
            <w:rStyle w:val="Hyperlink"/>
            <w:noProof/>
            <w:sz w:val="24"/>
          </w:rPr>
          <w:t>CSE in Sri Lanka</w:t>
        </w:r>
        <w:r w:rsidR="00725D3D" w:rsidRPr="00AE2643">
          <w:rPr>
            <w:noProof/>
            <w:webHidden/>
            <w:sz w:val="24"/>
          </w:rPr>
          <w:tab/>
        </w:r>
        <w:r w:rsidR="00F30913" w:rsidRPr="00AE2643">
          <w:rPr>
            <w:noProof/>
            <w:webHidden/>
            <w:sz w:val="24"/>
          </w:rPr>
          <w:t>5</w:t>
        </w:r>
      </w:hyperlink>
    </w:p>
    <w:p w14:paraId="4F332E91" w14:textId="690D4CB0" w:rsidR="00725D3D" w:rsidRPr="00AE2643" w:rsidRDefault="00D66411" w:rsidP="00AE2643">
      <w:pPr>
        <w:pStyle w:val="TOC2"/>
        <w:rPr>
          <w:rFonts w:eastAsia="Times New Roman"/>
          <w:noProof/>
          <w:sz w:val="24"/>
          <w:lang w:val="en-GB" w:eastAsia="en-GB"/>
        </w:rPr>
      </w:pPr>
      <w:r w:rsidRPr="00AE2643">
        <w:rPr>
          <w:sz w:val="24"/>
        </w:rPr>
        <w:t>5.1.</w:t>
      </w:r>
      <w:r w:rsidRPr="00AE2643">
        <w:rPr>
          <w:sz w:val="24"/>
        </w:rPr>
        <w:tab/>
      </w:r>
      <w:hyperlink w:anchor="_Toc475545797" w:history="1">
        <w:r w:rsidR="00D33A0C" w:rsidRPr="00AE2643">
          <w:rPr>
            <w:rStyle w:val="Hyperlink"/>
            <w:noProof/>
            <w:sz w:val="24"/>
          </w:rPr>
          <w:t>Contributing F</w:t>
        </w:r>
        <w:r w:rsidR="00725D3D" w:rsidRPr="00AE2643">
          <w:rPr>
            <w:rStyle w:val="Hyperlink"/>
            <w:noProof/>
            <w:sz w:val="24"/>
          </w:rPr>
          <w:t>actors to CSE</w:t>
        </w:r>
        <w:r w:rsidR="00725D3D" w:rsidRPr="00AE2643">
          <w:rPr>
            <w:noProof/>
            <w:webHidden/>
            <w:sz w:val="24"/>
          </w:rPr>
          <w:tab/>
        </w:r>
        <w:r w:rsidR="00F30913" w:rsidRPr="00AE2643">
          <w:rPr>
            <w:noProof/>
            <w:webHidden/>
            <w:sz w:val="24"/>
          </w:rPr>
          <w:t>5</w:t>
        </w:r>
      </w:hyperlink>
    </w:p>
    <w:p w14:paraId="798E4245" w14:textId="3E43F193" w:rsidR="00725D3D" w:rsidRPr="00AE2643" w:rsidRDefault="00D66411" w:rsidP="00AE2643">
      <w:pPr>
        <w:pStyle w:val="TOC2"/>
        <w:rPr>
          <w:rFonts w:eastAsia="Times New Roman"/>
          <w:noProof/>
          <w:sz w:val="24"/>
          <w:lang w:val="en-GB" w:eastAsia="en-GB"/>
        </w:rPr>
      </w:pPr>
      <w:r w:rsidRPr="00AE2643">
        <w:rPr>
          <w:sz w:val="24"/>
        </w:rPr>
        <w:t>5.2.</w:t>
      </w:r>
      <w:r w:rsidRPr="00AE2643">
        <w:rPr>
          <w:sz w:val="24"/>
        </w:rPr>
        <w:tab/>
      </w:r>
      <w:hyperlink w:anchor="_Toc475545798" w:history="1">
        <w:r w:rsidR="00725D3D" w:rsidRPr="00AE2643">
          <w:rPr>
            <w:rStyle w:val="Hyperlink"/>
            <w:noProof/>
            <w:sz w:val="24"/>
          </w:rPr>
          <w:t>Findings of CSE in Sri Lanka</w:t>
        </w:r>
        <w:r w:rsidR="00725D3D" w:rsidRPr="00AE2643">
          <w:rPr>
            <w:noProof/>
            <w:webHidden/>
            <w:sz w:val="24"/>
          </w:rPr>
          <w:tab/>
        </w:r>
        <w:r w:rsidR="00F30913" w:rsidRPr="00AE2643">
          <w:rPr>
            <w:noProof/>
            <w:webHidden/>
            <w:sz w:val="24"/>
          </w:rPr>
          <w:t>6</w:t>
        </w:r>
      </w:hyperlink>
    </w:p>
    <w:p w14:paraId="619149D9" w14:textId="6478B7DD" w:rsidR="00725D3D" w:rsidRPr="00AE2643" w:rsidRDefault="003844F8" w:rsidP="00AE2643">
      <w:pPr>
        <w:pStyle w:val="TOC1"/>
        <w:tabs>
          <w:tab w:val="left" w:pos="1134"/>
        </w:tabs>
        <w:rPr>
          <w:rFonts w:eastAsia="Times New Roman"/>
          <w:noProof/>
          <w:sz w:val="24"/>
          <w:lang w:val="en-GB" w:eastAsia="en-GB"/>
        </w:rPr>
      </w:pPr>
      <w:hyperlink w:anchor="_Toc475545799" w:history="1">
        <w:r w:rsidR="00882873" w:rsidRPr="00AE2643">
          <w:rPr>
            <w:rStyle w:val="Hyperlink"/>
            <w:noProof/>
            <w:sz w:val="24"/>
          </w:rPr>
          <w:t>6</w:t>
        </w:r>
        <w:r w:rsidR="00725D3D" w:rsidRPr="00AE2643">
          <w:rPr>
            <w:rStyle w:val="Hyperlink"/>
            <w:noProof/>
            <w:sz w:val="24"/>
          </w:rPr>
          <w:t>.</w:t>
        </w:r>
        <w:r w:rsidR="00725D3D" w:rsidRPr="00AE2643">
          <w:rPr>
            <w:rFonts w:eastAsia="Times New Roman"/>
            <w:noProof/>
            <w:sz w:val="24"/>
            <w:lang w:val="en-GB" w:eastAsia="en-GB"/>
          </w:rPr>
          <w:tab/>
        </w:r>
        <w:r w:rsidR="00725D3D" w:rsidRPr="00AE2643">
          <w:rPr>
            <w:rStyle w:val="Hyperlink"/>
            <w:noProof/>
            <w:sz w:val="24"/>
          </w:rPr>
          <w:t>Responses</w:t>
        </w:r>
        <w:r w:rsidR="00725D3D" w:rsidRPr="00AE2643">
          <w:rPr>
            <w:noProof/>
            <w:webHidden/>
            <w:sz w:val="24"/>
          </w:rPr>
          <w:tab/>
        </w:r>
        <w:r w:rsidR="00E4026A" w:rsidRPr="00AE2643">
          <w:rPr>
            <w:noProof/>
            <w:webHidden/>
            <w:sz w:val="24"/>
          </w:rPr>
          <w:t>9</w:t>
        </w:r>
      </w:hyperlink>
    </w:p>
    <w:p w14:paraId="1DCB028B" w14:textId="5B211BB6" w:rsidR="00725D3D" w:rsidRPr="00AE2643" w:rsidRDefault="00D66411" w:rsidP="00AE2643">
      <w:pPr>
        <w:pStyle w:val="TOC2"/>
        <w:rPr>
          <w:rFonts w:eastAsia="Times New Roman"/>
          <w:noProof/>
          <w:sz w:val="24"/>
          <w:lang w:val="en-GB" w:eastAsia="en-GB"/>
        </w:rPr>
      </w:pPr>
      <w:r w:rsidRPr="00AE2643">
        <w:rPr>
          <w:sz w:val="24"/>
        </w:rPr>
        <w:t>6.1.</w:t>
      </w:r>
      <w:r w:rsidRPr="00AE2643">
        <w:rPr>
          <w:sz w:val="24"/>
        </w:rPr>
        <w:tab/>
      </w:r>
      <w:hyperlink w:anchor="_Toc475545800" w:history="1">
        <w:r w:rsidR="00725D3D" w:rsidRPr="00AE2643">
          <w:rPr>
            <w:rStyle w:val="Hyperlink"/>
            <w:noProof/>
            <w:sz w:val="24"/>
          </w:rPr>
          <w:t>International and Regional Legal Standards</w:t>
        </w:r>
        <w:r w:rsidR="00725D3D" w:rsidRPr="00AE2643">
          <w:rPr>
            <w:noProof/>
            <w:webHidden/>
            <w:sz w:val="24"/>
          </w:rPr>
          <w:tab/>
        </w:r>
        <w:r w:rsidR="00E4026A" w:rsidRPr="00AE2643">
          <w:rPr>
            <w:noProof/>
            <w:webHidden/>
            <w:sz w:val="24"/>
          </w:rPr>
          <w:t>9</w:t>
        </w:r>
      </w:hyperlink>
    </w:p>
    <w:p w14:paraId="102D59E1" w14:textId="20310510" w:rsidR="00725D3D" w:rsidRPr="00AE2643" w:rsidRDefault="00D66411" w:rsidP="00AE2643">
      <w:pPr>
        <w:pStyle w:val="TOC2"/>
        <w:rPr>
          <w:rFonts w:eastAsia="Times New Roman"/>
          <w:noProof/>
          <w:sz w:val="24"/>
          <w:lang w:val="en-GB" w:eastAsia="en-GB"/>
        </w:rPr>
      </w:pPr>
      <w:r w:rsidRPr="00AE2643">
        <w:rPr>
          <w:sz w:val="24"/>
        </w:rPr>
        <w:t>6.2.</w:t>
      </w:r>
      <w:r w:rsidRPr="00AE2643">
        <w:rPr>
          <w:sz w:val="24"/>
        </w:rPr>
        <w:tab/>
      </w:r>
      <w:hyperlink w:anchor="_Toc475545801" w:history="1">
        <w:r w:rsidR="00725D3D" w:rsidRPr="00AE2643">
          <w:rPr>
            <w:rStyle w:val="Hyperlink"/>
            <w:noProof/>
            <w:sz w:val="24"/>
          </w:rPr>
          <w:t>National Legal Framework</w:t>
        </w:r>
        <w:r w:rsidR="00725D3D" w:rsidRPr="00AE2643">
          <w:rPr>
            <w:noProof/>
            <w:webHidden/>
            <w:sz w:val="24"/>
          </w:rPr>
          <w:tab/>
        </w:r>
        <w:r w:rsidR="00E4026A" w:rsidRPr="00AE2643">
          <w:rPr>
            <w:noProof/>
            <w:webHidden/>
            <w:sz w:val="24"/>
          </w:rPr>
          <w:t>10</w:t>
        </w:r>
      </w:hyperlink>
    </w:p>
    <w:p w14:paraId="36DDB5E0" w14:textId="139C03FE" w:rsidR="00725D3D" w:rsidRPr="00AE2643" w:rsidRDefault="00D66411" w:rsidP="00AE2643">
      <w:pPr>
        <w:pStyle w:val="TOC2"/>
        <w:rPr>
          <w:rFonts w:eastAsia="Times New Roman"/>
          <w:noProof/>
          <w:sz w:val="24"/>
          <w:lang w:val="en-GB" w:eastAsia="en-GB"/>
        </w:rPr>
      </w:pPr>
      <w:r w:rsidRPr="00AE2643">
        <w:rPr>
          <w:sz w:val="24"/>
        </w:rPr>
        <w:t>6.3.</w:t>
      </w:r>
      <w:r w:rsidRPr="00AE2643">
        <w:rPr>
          <w:sz w:val="24"/>
        </w:rPr>
        <w:tab/>
      </w:r>
      <w:hyperlink w:anchor="_Toc475545802" w:history="1">
        <w:r w:rsidR="00D33A0C" w:rsidRPr="00AE2643">
          <w:rPr>
            <w:rStyle w:val="Hyperlink"/>
            <w:noProof/>
            <w:sz w:val="24"/>
          </w:rPr>
          <w:t>Implementation, using Laws and Policies to C</w:t>
        </w:r>
        <w:r w:rsidR="00725D3D" w:rsidRPr="00AE2643">
          <w:rPr>
            <w:rStyle w:val="Hyperlink"/>
            <w:noProof/>
            <w:sz w:val="24"/>
          </w:rPr>
          <w:t>ombat CSE</w:t>
        </w:r>
        <w:r w:rsidR="00725D3D" w:rsidRPr="00AE2643">
          <w:rPr>
            <w:noProof/>
            <w:webHidden/>
            <w:sz w:val="24"/>
          </w:rPr>
          <w:tab/>
        </w:r>
        <w:r w:rsidR="00725D3D" w:rsidRPr="00AE2643">
          <w:rPr>
            <w:noProof/>
            <w:webHidden/>
            <w:sz w:val="24"/>
          </w:rPr>
          <w:fldChar w:fldCharType="begin"/>
        </w:r>
        <w:r w:rsidR="00725D3D" w:rsidRPr="00AE2643">
          <w:rPr>
            <w:noProof/>
            <w:webHidden/>
            <w:sz w:val="24"/>
          </w:rPr>
          <w:instrText xml:space="preserve"> PAGEREF _Toc475545802 \h </w:instrText>
        </w:r>
        <w:r w:rsidR="00725D3D" w:rsidRPr="00AE2643">
          <w:rPr>
            <w:noProof/>
            <w:webHidden/>
            <w:sz w:val="24"/>
          </w:rPr>
        </w:r>
        <w:r w:rsidR="00725D3D" w:rsidRPr="00AE2643">
          <w:rPr>
            <w:noProof/>
            <w:webHidden/>
            <w:sz w:val="24"/>
          </w:rPr>
          <w:fldChar w:fldCharType="separate"/>
        </w:r>
        <w:r w:rsidR="00882AF8">
          <w:rPr>
            <w:noProof/>
            <w:webHidden/>
            <w:sz w:val="24"/>
          </w:rPr>
          <w:t>14</w:t>
        </w:r>
        <w:r w:rsidR="00725D3D" w:rsidRPr="00AE2643">
          <w:rPr>
            <w:noProof/>
            <w:webHidden/>
            <w:sz w:val="24"/>
          </w:rPr>
          <w:fldChar w:fldCharType="end"/>
        </w:r>
      </w:hyperlink>
    </w:p>
    <w:p w14:paraId="7297217F" w14:textId="5D906995" w:rsidR="00725D3D" w:rsidRPr="00AE2643" w:rsidRDefault="003844F8" w:rsidP="00AE2643">
      <w:pPr>
        <w:pStyle w:val="TOC1"/>
        <w:rPr>
          <w:rFonts w:eastAsia="Times New Roman"/>
          <w:noProof/>
          <w:sz w:val="24"/>
          <w:lang w:val="en-GB" w:eastAsia="en-GB"/>
        </w:rPr>
      </w:pPr>
      <w:hyperlink w:anchor="_Toc475545803" w:history="1">
        <w:r w:rsidR="00882873" w:rsidRPr="00AE2643">
          <w:rPr>
            <w:rStyle w:val="Hyperlink"/>
            <w:noProof/>
            <w:sz w:val="24"/>
          </w:rPr>
          <w:t>7</w:t>
        </w:r>
        <w:r w:rsidR="00725D3D" w:rsidRPr="00AE2643">
          <w:rPr>
            <w:rStyle w:val="Hyperlink"/>
            <w:noProof/>
            <w:sz w:val="24"/>
          </w:rPr>
          <w:t>.</w:t>
        </w:r>
        <w:r w:rsidR="00725D3D" w:rsidRPr="00AE2643">
          <w:rPr>
            <w:rFonts w:eastAsia="Times New Roman"/>
            <w:noProof/>
            <w:sz w:val="24"/>
            <w:lang w:val="en-GB" w:eastAsia="en-GB"/>
          </w:rPr>
          <w:tab/>
        </w:r>
        <w:r w:rsidR="00725D3D" w:rsidRPr="00AE2643">
          <w:rPr>
            <w:rStyle w:val="Hyperlink"/>
            <w:noProof/>
            <w:sz w:val="24"/>
          </w:rPr>
          <w:t>Conclusion and Recommendations</w:t>
        </w:r>
        <w:r w:rsidR="00725D3D" w:rsidRPr="00AE2643">
          <w:rPr>
            <w:noProof/>
            <w:webHidden/>
            <w:sz w:val="24"/>
          </w:rPr>
          <w:tab/>
        </w:r>
        <w:r w:rsidR="00725D3D" w:rsidRPr="00AE2643">
          <w:rPr>
            <w:noProof/>
            <w:webHidden/>
            <w:sz w:val="24"/>
          </w:rPr>
          <w:fldChar w:fldCharType="begin"/>
        </w:r>
        <w:r w:rsidR="00725D3D" w:rsidRPr="00AE2643">
          <w:rPr>
            <w:noProof/>
            <w:webHidden/>
            <w:sz w:val="24"/>
          </w:rPr>
          <w:instrText xml:space="preserve"> PAGEREF _Toc475545803 \h </w:instrText>
        </w:r>
        <w:r w:rsidR="00725D3D" w:rsidRPr="00AE2643">
          <w:rPr>
            <w:noProof/>
            <w:webHidden/>
            <w:sz w:val="24"/>
          </w:rPr>
        </w:r>
        <w:r w:rsidR="00725D3D" w:rsidRPr="00AE2643">
          <w:rPr>
            <w:noProof/>
            <w:webHidden/>
            <w:sz w:val="24"/>
          </w:rPr>
          <w:fldChar w:fldCharType="separate"/>
        </w:r>
        <w:r w:rsidR="00882AF8">
          <w:rPr>
            <w:noProof/>
            <w:webHidden/>
            <w:sz w:val="24"/>
          </w:rPr>
          <w:t>21</w:t>
        </w:r>
        <w:r w:rsidR="00725D3D" w:rsidRPr="00AE2643">
          <w:rPr>
            <w:noProof/>
            <w:webHidden/>
            <w:sz w:val="24"/>
          </w:rPr>
          <w:fldChar w:fldCharType="end"/>
        </w:r>
      </w:hyperlink>
    </w:p>
    <w:p w14:paraId="2AECFE26" w14:textId="6351DE32" w:rsidR="00725D3D" w:rsidRPr="00AE2643" w:rsidRDefault="00D66411" w:rsidP="00AE2643">
      <w:pPr>
        <w:pStyle w:val="TOC2"/>
        <w:rPr>
          <w:rFonts w:eastAsia="Times New Roman"/>
          <w:noProof/>
          <w:sz w:val="24"/>
          <w:lang w:val="en-GB" w:eastAsia="en-GB"/>
        </w:rPr>
      </w:pPr>
      <w:r w:rsidRPr="00AE2643">
        <w:rPr>
          <w:sz w:val="24"/>
        </w:rPr>
        <w:t>7.1.</w:t>
      </w:r>
      <w:r w:rsidRPr="00AE2643">
        <w:rPr>
          <w:sz w:val="24"/>
        </w:rPr>
        <w:tab/>
      </w:r>
      <w:hyperlink w:anchor="_Toc475545804" w:history="1">
        <w:r w:rsidR="00D33A0C" w:rsidRPr="00AE2643">
          <w:rPr>
            <w:rStyle w:val="Hyperlink"/>
            <w:noProof/>
            <w:sz w:val="24"/>
          </w:rPr>
          <w:t>Lack of D</w:t>
        </w:r>
        <w:r w:rsidR="00725D3D" w:rsidRPr="00AE2643">
          <w:rPr>
            <w:rStyle w:val="Hyperlink"/>
            <w:noProof/>
            <w:sz w:val="24"/>
          </w:rPr>
          <w:t>ata</w:t>
        </w:r>
        <w:r w:rsidR="00725D3D" w:rsidRPr="00AE2643">
          <w:rPr>
            <w:noProof/>
            <w:webHidden/>
            <w:sz w:val="24"/>
          </w:rPr>
          <w:tab/>
        </w:r>
        <w:r w:rsidR="00725D3D" w:rsidRPr="00AE2643">
          <w:rPr>
            <w:noProof/>
            <w:webHidden/>
            <w:sz w:val="24"/>
          </w:rPr>
          <w:fldChar w:fldCharType="begin"/>
        </w:r>
        <w:r w:rsidR="00725D3D" w:rsidRPr="00AE2643">
          <w:rPr>
            <w:noProof/>
            <w:webHidden/>
            <w:sz w:val="24"/>
          </w:rPr>
          <w:instrText xml:space="preserve"> PAGEREF _Toc475545804 \h </w:instrText>
        </w:r>
        <w:r w:rsidR="00725D3D" w:rsidRPr="00AE2643">
          <w:rPr>
            <w:noProof/>
            <w:webHidden/>
            <w:sz w:val="24"/>
          </w:rPr>
        </w:r>
        <w:r w:rsidR="00725D3D" w:rsidRPr="00AE2643">
          <w:rPr>
            <w:noProof/>
            <w:webHidden/>
            <w:sz w:val="24"/>
          </w:rPr>
          <w:fldChar w:fldCharType="separate"/>
        </w:r>
        <w:r w:rsidR="00882AF8">
          <w:rPr>
            <w:noProof/>
            <w:webHidden/>
            <w:sz w:val="24"/>
          </w:rPr>
          <w:t>21</w:t>
        </w:r>
        <w:r w:rsidR="00725D3D" w:rsidRPr="00AE2643">
          <w:rPr>
            <w:noProof/>
            <w:webHidden/>
            <w:sz w:val="24"/>
          </w:rPr>
          <w:fldChar w:fldCharType="end"/>
        </w:r>
      </w:hyperlink>
    </w:p>
    <w:p w14:paraId="60DEB8C4" w14:textId="56C60379" w:rsidR="00725D3D" w:rsidRPr="00AE2643" w:rsidRDefault="00D66411" w:rsidP="00AE2643">
      <w:pPr>
        <w:pStyle w:val="TOC2"/>
        <w:rPr>
          <w:rFonts w:eastAsia="Times New Roman"/>
          <w:noProof/>
          <w:sz w:val="24"/>
          <w:lang w:val="en-GB" w:eastAsia="en-GB"/>
        </w:rPr>
      </w:pPr>
      <w:r w:rsidRPr="00AE2643">
        <w:rPr>
          <w:sz w:val="24"/>
        </w:rPr>
        <w:t>7.2.</w:t>
      </w:r>
      <w:r w:rsidRPr="00AE2643">
        <w:rPr>
          <w:sz w:val="24"/>
        </w:rPr>
        <w:tab/>
      </w:r>
      <w:hyperlink w:anchor="_Toc475545805" w:history="1">
        <w:r w:rsidR="00725D3D" w:rsidRPr="00AE2643">
          <w:rPr>
            <w:rStyle w:val="Hyperlink"/>
            <w:noProof/>
            <w:sz w:val="24"/>
          </w:rPr>
          <w:t>Legal Framework</w:t>
        </w:r>
        <w:r w:rsidR="00725D3D" w:rsidRPr="00AE2643">
          <w:rPr>
            <w:noProof/>
            <w:webHidden/>
            <w:sz w:val="24"/>
          </w:rPr>
          <w:tab/>
        </w:r>
        <w:r w:rsidR="00725D3D" w:rsidRPr="00AE2643">
          <w:rPr>
            <w:noProof/>
            <w:webHidden/>
            <w:sz w:val="24"/>
          </w:rPr>
          <w:fldChar w:fldCharType="begin"/>
        </w:r>
        <w:r w:rsidR="00725D3D" w:rsidRPr="00AE2643">
          <w:rPr>
            <w:noProof/>
            <w:webHidden/>
            <w:sz w:val="24"/>
          </w:rPr>
          <w:instrText xml:space="preserve"> PAGEREF _Toc475545805 \h </w:instrText>
        </w:r>
        <w:r w:rsidR="00725D3D" w:rsidRPr="00AE2643">
          <w:rPr>
            <w:noProof/>
            <w:webHidden/>
            <w:sz w:val="24"/>
          </w:rPr>
        </w:r>
        <w:r w:rsidR="00725D3D" w:rsidRPr="00AE2643">
          <w:rPr>
            <w:noProof/>
            <w:webHidden/>
            <w:sz w:val="24"/>
          </w:rPr>
          <w:fldChar w:fldCharType="separate"/>
        </w:r>
        <w:r w:rsidR="00882AF8">
          <w:rPr>
            <w:noProof/>
            <w:webHidden/>
            <w:sz w:val="24"/>
          </w:rPr>
          <w:t>22</w:t>
        </w:r>
        <w:r w:rsidR="00725D3D" w:rsidRPr="00AE2643">
          <w:rPr>
            <w:noProof/>
            <w:webHidden/>
            <w:sz w:val="24"/>
          </w:rPr>
          <w:fldChar w:fldCharType="end"/>
        </w:r>
      </w:hyperlink>
    </w:p>
    <w:p w14:paraId="5B63238C" w14:textId="05801499" w:rsidR="00725D3D" w:rsidRPr="00AE2643" w:rsidRDefault="00D66411" w:rsidP="00AE2643">
      <w:pPr>
        <w:pStyle w:val="TOC2"/>
        <w:rPr>
          <w:noProof/>
          <w:sz w:val="24"/>
        </w:rPr>
      </w:pPr>
      <w:r w:rsidRPr="00AE2643">
        <w:rPr>
          <w:sz w:val="24"/>
        </w:rPr>
        <w:t>7.3.</w:t>
      </w:r>
      <w:r w:rsidRPr="00AE2643">
        <w:rPr>
          <w:sz w:val="24"/>
        </w:rPr>
        <w:tab/>
      </w:r>
      <w:hyperlink w:anchor="_Toc475545806" w:history="1">
        <w:r w:rsidR="00D33A0C" w:rsidRPr="00AE2643">
          <w:rPr>
            <w:rStyle w:val="Hyperlink"/>
            <w:noProof/>
            <w:sz w:val="24"/>
          </w:rPr>
          <w:t>Implementation, using Laws and Policies to C</w:t>
        </w:r>
        <w:r w:rsidR="00725D3D" w:rsidRPr="00AE2643">
          <w:rPr>
            <w:rStyle w:val="Hyperlink"/>
            <w:noProof/>
            <w:sz w:val="24"/>
          </w:rPr>
          <w:t>ombat CSE</w:t>
        </w:r>
        <w:r w:rsidR="00725D3D" w:rsidRPr="00AE2643">
          <w:rPr>
            <w:noProof/>
            <w:webHidden/>
            <w:sz w:val="24"/>
          </w:rPr>
          <w:tab/>
        </w:r>
        <w:r w:rsidR="00725D3D" w:rsidRPr="00AE2643">
          <w:rPr>
            <w:noProof/>
            <w:webHidden/>
            <w:sz w:val="24"/>
          </w:rPr>
          <w:fldChar w:fldCharType="begin"/>
        </w:r>
        <w:r w:rsidR="00725D3D" w:rsidRPr="00AE2643">
          <w:rPr>
            <w:noProof/>
            <w:webHidden/>
            <w:sz w:val="24"/>
          </w:rPr>
          <w:instrText xml:space="preserve"> PAGEREF _Toc475545806 \h </w:instrText>
        </w:r>
        <w:r w:rsidR="00725D3D" w:rsidRPr="00AE2643">
          <w:rPr>
            <w:noProof/>
            <w:webHidden/>
            <w:sz w:val="24"/>
          </w:rPr>
        </w:r>
        <w:r w:rsidR="00725D3D" w:rsidRPr="00AE2643">
          <w:rPr>
            <w:noProof/>
            <w:webHidden/>
            <w:sz w:val="24"/>
          </w:rPr>
          <w:fldChar w:fldCharType="separate"/>
        </w:r>
        <w:r w:rsidR="00882AF8">
          <w:rPr>
            <w:noProof/>
            <w:webHidden/>
            <w:sz w:val="24"/>
          </w:rPr>
          <w:t>22</w:t>
        </w:r>
        <w:r w:rsidR="00725D3D" w:rsidRPr="00AE2643">
          <w:rPr>
            <w:noProof/>
            <w:webHidden/>
            <w:sz w:val="24"/>
          </w:rPr>
          <w:fldChar w:fldCharType="end"/>
        </w:r>
      </w:hyperlink>
    </w:p>
    <w:p w14:paraId="412C3A69" w14:textId="76568F53" w:rsidR="00B56384" w:rsidRDefault="00882873" w:rsidP="00AE2643">
      <w:pPr>
        <w:tabs>
          <w:tab w:val="left" w:pos="567"/>
          <w:tab w:val="right" w:leader="dot" w:pos="9350"/>
        </w:tabs>
        <w:rPr>
          <w:sz w:val="24"/>
        </w:rPr>
      </w:pPr>
      <w:r w:rsidRPr="00AE2643">
        <w:rPr>
          <w:sz w:val="24"/>
        </w:rPr>
        <w:t>8</w:t>
      </w:r>
      <w:r w:rsidR="00B56384" w:rsidRPr="00AE2643">
        <w:rPr>
          <w:sz w:val="24"/>
        </w:rPr>
        <w:t>.</w:t>
      </w:r>
      <w:r w:rsidR="00B56384" w:rsidRPr="00AE2643">
        <w:rPr>
          <w:sz w:val="24"/>
        </w:rPr>
        <w:tab/>
        <w:t xml:space="preserve">Proteting Environment and Children Everywhere </w:t>
      </w:r>
      <w:r w:rsidR="00310F44" w:rsidRPr="00AE2643">
        <w:rPr>
          <w:sz w:val="24"/>
        </w:rPr>
        <w:t>..........</w:t>
      </w:r>
      <w:r w:rsidR="00143991" w:rsidRPr="00AE2643">
        <w:rPr>
          <w:sz w:val="24"/>
        </w:rPr>
        <w:t>........................................</w:t>
      </w:r>
      <w:r w:rsidR="00310F44" w:rsidRPr="00AE2643">
        <w:rPr>
          <w:sz w:val="24"/>
        </w:rPr>
        <w:t>......</w:t>
      </w:r>
      <w:r w:rsidR="006B7108" w:rsidRPr="00AE2643">
        <w:rPr>
          <w:sz w:val="24"/>
        </w:rPr>
        <w:t>......24</w:t>
      </w:r>
    </w:p>
    <w:p w14:paraId="35481A25" w14:textId="1D6544A1" w:rsidR="00AE2643" w:rsidRPr="00AE2643" w:rsidRDefault="00AE2643" w:rsidP="00AE2643">
      <w:pPr>
        <w:tabs>
          <w:tab w:val="left" w:pos="567"/>
          <w:tab w:val="right" w:leader="dot" w:pos="9350"/>
        </w:tabs>
        <w:rPr>
          <w:sz w:val="24"/>
        </w:rPr>
      </w:pPr>
      <w:r>
        <w:rPr>
          <w:sz w:val="24"/>
        </w:rPr>
        <w:t>9.</w:t>
      </w:r>
      <w:r>
        <w:rPr>
          <w:sz w:val="24"/>
        </w:rPr>
        <w:tab/>
        <w:t>ECPAT International............................................................................................................25</w:t>
      </w:r>
    </w:p>
    <w:p w14:paraId="0557A4BA" w14:textId="031BE6E3" w:rsidR="000F69C8" w:rsidRDefault="00D63647" w:rsidP="00AE2643">
      <w:pPr>
        <w:tabs>
          <w:tab w:val="left" w:pos="567"/>
          <w:tab w:val="right" w:leader="dot" w:pos="9350"/>
        </w:tabs>
        <w:spacing w:line="240" w:lineRule="auto"/>
        <w:rPr>
          <w:lang w:val="en-GB"/>
        </w:rPr>
      </w:pPr>
      <w:r w:rsidRPr="00AE2643">
        <w:rPr>
          <w:sz w:val="24"/>
          <w:lang w:val="en-GB"/>
        </w:rPr>
        <w:fldChar w:fldCharType="end"/>
      </w:r>
    </w:p>
    <w:p w14:paraId="60753F58" w14:textId="77777777" w:rsidR="000F69C8" w:rsidRDefault="000F69C8">
      <w:pPr>
        <w:spacing w:after="0" w:line="240" w:lineRule="auto"/>
        <w:rPr>
          <w:lang w:val="en-GB"/>
        </w:rPr>
      </w:pPr>
      <w:r>
        <w:rPr>
          <w:lang w:val="en-GB"/>
        </w:rPr>
        <w:br w:type="page"/>
      </w:r>
    </w:p>
    <w:p w14:paraId="33037BF9" w14:textId="77777777" w:rsidR="00371C37" w:rsidRDefault="00371C37" w:rsidP="0006401D">
      <w:pPr>
        <w:spacing w:after="360"/>
        <w:rPr>
          <w:rFonts w:asciiTheme="majorHAnsi" w:hAnsiTheme="majorHAnsi"/>
          <w:b/>
          <w:smallCaps/>
          <w:color w:val="0070C0"/>
          <w:sz w:val="32"/>
          <w:szCs w:val="32"/>
        </w:rPr>
        <w:sectPr w:rsidR="00371C37" w:rsidSect="0006401D">
          <w:footerReference w:type="default" r:id="rId10"/>
          <w:footerReference w:type="first" r:id="rId11"/>
          <w:pgSz w:w="11907" w:h="16840" w:code="9"/>
          <w:pgMar w:top="1134" w:right="1134" w:bottom="992" w:left="1418" w:header="709" w:footer="168" w:gutter="0"/>
          <w:pgNumType w:start="1"/>
          <w:cols w:space="708"/>
          <w:docGrid w:linePitch="360"/>
        </w:sectPr>
      </w:pPr>
    </w:p>
    <w:p w14:paraId="0E573882" w14:textId="61C739DB" w:rsidR="002176BE" w:rsidRPr="0006401D" w:rsidRDefault="00E82526" w:rsidP="0006401D">
      <w:pPr>
        <w:spacing w:after="360"/>
        <w:rPr>
          <w:rFonts w:asciiTheme="majorHAnsi" w:hAnsiTheme="majorHAnsi"/>
          <w:b/>
          <w:smallCaps/>
          <w:color w:val="0070C0"/>
          <w:sz w:val="32"/>
          <w:szCs w:val="32"/>
        </w:rPr>
      </w:pPr>
      <w:r w:rsidRPr="0006401D">
        <w:rPr>
          <w:rFonts w:asciiTheme="majorHAnsi" w:hAnsiTheme="majorHAnsi"/>
          <w:b/>
          <w:smallCaps/>
          <w:color w:val="0070C0"/>
          <w:sz w:val="32"/>
          <w:szCs w:val="32"/>
        </w:rPr>
        <w:lastRenderedPageBreak/>
        <w:t>Abbreviations</w:t>
      </w:r>
    </w:p>
    <w:p w14:paraId="431F8AE6" w14:textId="77777777" w:rsidR="0021489B" w:rsidRDefault="0021489B" w:rsidP="0021489B">
      <w:pPr>
        <w:spacing w:line="240" w:lineRule="auto"/>
        <w:rPr>
          <w:lang w:val="en-GB"/>
        </w:rPr>
      </w:pPr>
      <w:r w:rsidRPr="004C7258">
        <w:rPr>
          <w:lang w:val="en-GB"/>
        </w:rPr>
        <w:t>BBC</w:t>
      </w:r>
      <w:r w:rsidRPr="004C7258">
        <w:rPr>
          <w:lang w:val="en-GB"/>
        </w:rPr>
        <w:tab/>
      </w:r>
      <w:r w:rsidRPr="004C7258">
        <w:rPr>
          <w:lang w:val="en-GB"/>
        </w:rPr>
        <w:tab/>
        <w:t>British Broadcasting Corporation</w:t>
      </w:r>
    </w:p>
    <w:p w14:paraId="2C2071D2" w14:textId="77777777" w:rsidR="00E04900" w:rsidRPr="004C7258" w:rsidRDefault="00E04900" w:rsidP="0021489B">
      <w:pPr>
        <w:spacing w:line="240" w:lineRule="auto"/>
        <w:rPr>
          <w:lang w:val="en-GB"/>
        </w:rPr>
      </w:pPr>
      <w:r>
        <w:rPr>
          <w:lang w:val="en-GB"/>
        </w:rPr>
        <w:t>CERT CC</w:t>
      </w:r>
      <w:r>
        <w:rPr>
          <w:lang w:val="en-GB"/>
        </w:rPr>
        <w:tab/>
      </w:r>
      <w:r w:rsidRPr="00E04900">
        <w:rPr>
          <w:lang w:val="en-GB"/>
        </w:rPr>
        <w:t xml:space="preserve">Computer Emergency Readiness Team Coordination Centre </w:t>
      </w:r>
    </w:p>
    <w:p w14:paraId="73BB5E14" w14:textId="77777777" w:rsidR="0021489B" w:rsidRPr="004C7258" w:rsidRDefault="0021489B" w:rsidP="0021489B">
      <w:pPr>
        <w:spacing w:line="240" w:lineRule="auto"/>
        <w:rPr>
          <w:lang w:val="en-GB"/>
        </w:rPr>
      </w:pPr>
      <w:r w:rsidRPr="004C7258">
        <w:rPr>
          <w:lang w:val="en-GB"/>
        </w:rPr>
        <w:t xml:space="preserve">Committee </w:t>
      </w:r>
      <w:r w:rsidRPr="004C7258">
        <w:rPr>
          <w:lang w:val="en-GB"/>
        </w:rPr>
        <w:tab/>
        <w:t xml:space="preserve">The Committee on the Rights of the Child </w:t>
      </w:r>
    </w:p>
    <w:p w14:paraId="76150878" w14:textId="77777777" w:rsidR="0021489B" w:rsidRPr="004C7258" w:rsidRDefault="0021489B" w:rsidP="0021489B">
      <w:pPr>
        <w:spacing w:line="240" w:lineRule="auto"/>
        <w:rPr>
          <w:lang w:val="en-GB"/>
        </w:rPr>
      </w:pPr>
      <w:r w:rsidRPr="004C7258">
        <w:rPr>
          <w:lang w:val="en-GB"/>
        </w:rPr>
        <w:t>CRC</w:t>
      </w:r>
      <w:r w:rsidRPr="004C7258">
        <w:rPr>
          <w:lang w:val="en-GB"/>
        </w:rPr>
        <w:tab/>
      </w:r>
      <w:r w:rsidRPr="004C7258">
        <w:rPr>
          <w:lang w:val="en-GB"/>
        </w:rPr>
        <w:tab/>
        <w:t>Convention on the Rights of the Child</w:t>
      </w:r>
    </w:p>
    <w:p w14:paraId="1FF2D051" w14:textId="77777777" w:rsidR="0021489B" w:rsidRPr="004C7258" w:rsidRDefault="0021489B" w:rsidP="0021489B">
      <w:pPr>
        <w:spacing w:line="240" w:lineRule="auto"/>
        <w:rPr>
          <w:lang w:val="en-GB"/>
        </w:rPr>
      </w:pPr>
      <w:r w:rsidRPr="004C7258">
        <w:rPr>
          <w:lang w:val="en-GB"/>
        </w:rPr>
        <w:t>CSE</w:t>
      </w:r>
      <w:r w:rsidRPr="004C7258">
        <w:rPr>
          <w:lang w:val="en-GB"/>
        </w:rPr>
        <w:tab/>
      </w:r>
      <w:r w:rsidRPr="004C7258">
        <w:rPr>
          <w:lang w:val="en-GB"/>
        </w:rPr>
        <w:tab/>
        <w:t xml:space="preserve">Child </w:t>
      </w:r>
      <w:r w:rsidR="00E82526">
        <w:rPr>
          <w:lang w:val="en-GB"/>
        </w:rPr>
        <w:t>S</w:t>
      </w:r>
      <w:r w:rsidRPr="004C7258">
        <w:rPr>
          <w:lang w:val="en-GB"/>
        </w:rPr>
        <w:t xml:space="preserve">exual </w:t>
      </w:r>
      <w:r w:rsidR="00E82526">
        <w:rPr>
          <w:lang w:val="en-GB"/>
        </w:rPr>
        <w:t>E</w:t>
      </w:r>
      <w:r w:rsidRPr="004C7258">
        <w:rPr>
          <w:lang w:val="en-GB"/>
        </w:rPr>
        <w:t>xploitation</w:t>
      </w:r>
    </w:p>
    <w:p w14:paraId="412E7C7B" w14:textId="77777777" w:rsidR="0021489B" w:rsidRPr="004C7258" w:rsidRDefault="0021489B" w:rsidP="0021489B">
      <w:pPr>
        <w:spacing w:line="240" w:lineRule="auto"/>
        <w:rPr>
          <w:lang w:val="en-GB"/>
        </w:rPr>
      </w:pPr>
      <w:r w:rsidRPr="004C7258">
        <w:rPr>
          <w:lang w:val="en-GB"/>
        </w:rPr>
        <w:t xml:space="preserve">DPCCS </w:t>
      </w:r>
      <w:r w:rsidRPr="004C7258">
        <w:rPr>
          <w:lang w:val="en-GB"/>
        </w:rPr>
        <w:tab/>
      </w:r>
      <w:r w:rsidRPr="004C7258">
        <w:rPr>
          <w:lang w:val="en-GB"/>
        </w:rPr>
        <w:tab/>
        <w:t>Department of Probation and Child Care Services</w:t>
      </w:r>
    </w:p>
    <w:p w14:paraId="2F6A5858" w14:textId="77777777" w:rsidR="0021489B" w:rsidRPr="004C7258" w:rsidRDefault="0021489B" w:rsidP="00B825DF">
      <w:pPr>
        <w:spacing w:line="240" w:lineRule="auto"/>
        <w:ind w:left="1440" w:hanging="1440"/>
        <w:rPr>
          <w:lang w:val="en-GB"/>
        </w:rPr>
      </w:pPr>
      <w:r w:rsidRPr="004C7258">
        <w:rPr>
          <w:lang w:val="en-GB"/>
        </w:rPr>
        <w:t>ECPAT</w:t>
      </w:r>
      <w:r w:rsidRPr="004C7258">
        <w:rPr>
          <w:lang w:val="en-GB"/>
        </w:rPr>
        <w:tab/>
        <w:t>End Child Prostitution, Child Pornography and Traf</w:t>
      </w:r>
      <w:r w:rsidR="00C340CC">
        <w:rPr>
          <w:lang w:val="en-GB"/>
        </w:rPr>
        <w:t xml:space="preserve">ficking of Children for Sexual </w:t>
      </w:r>
      <w:r w:rsidRPr="004C7258">
        <w:rPr>
          <w:lang w:val="en-GB"/>
        </w:rPr>
        <w:t>Purposes</w:t>
      </w:r>
    </w:p>
    <w:p w14:paraId="1DCC03C2" w14:textId="77777777" w:rsidR="0021489B" w:rsidRPr="004C7258" w:rsidRDefault="0021489B" w:rsidP="0021489B">
      <w:pPr>
        <w:spacing w:line="240" w:lineRule="auto"/>
        <w:rPr>
          <w:lang w:val="en-GB"/>
        </w:rPr>
      </w:pPr>
      <w:r w:rsidRPr="004C7258">
        <w:rPr>
          <w:lang w:val="en-GB"/>
        </w:rPr>
        <w:t>GOSL</w:t>
      </w:r>
      <w:r w:rsidRPr="004C7258">
        <w:rPr>
          <w:lang w:val="en-GB"/>
        </w:rPr>
        <w:tab/>
      </w:r>
      <w:r w:rsidRPr="004C7258">
        <w:rPr>
          <w:lang w:val="en-GB"/>
        </w:rPr>
        <w:tab/>
        <w:t>Government of Sri Lanka</w:t>
      </w:r>
    </w:p>
    <w:p w14:paraId="36B8F082" w14:textId="77777777" w:rsidR="0021489B" w:rsidRPr="004C7258" w:rsidRDefault="0021489B" w:rsidP="0021489B">
      <w:pPr>
        <w:spacing w:line="240" w:lineRule="auto"/>
        <w:rPr>
          <w:lang w:val="en-GB"/>
        </w:rPr>
      </w:pPr>
      <w:r w:rsidRPr="004C7258">
        <w:rPr>
          <w:lang w:val="en-GB"/>
        </w:rPr>
        <w:t>ICT</w:t>
      </w:r>
      <w:r w:rsidRPr="004C7258">
        <w:rPr>
          <w:lang w:val="en-GB"/>
        </w:rPr>
        <w:tab/>
      </w:r>
      <w:r w:rsidRPr="004C7258">
        <w:rPr>
          <w:lang w:val="en-GB"/>
        </w:rPr>
        <w:tab/>
        <w:t xml:space="preserve">Information and </w:t>
      </w:r>
      <w:r w:rsidR="00E82526">
        <w:rPr>
          <w:lang w:val="en-GB"/>
        </w:rPr>
        <w:t>C</w:t>
      </w:r>
      <w:r w:rsidRPr="004C7258">
        <w:rPr>
          <w:lang w:val="en-GB"/>
        </w:rPr>
        <w:t xml:space="preserve">ommunication </w:t>
      </w:r>
      <w:r w:rsidR="00E82526">
        <w:rPr>
          <w:lang w:val="en-GB"/>
        </w:rPr>
        <w:t>T</w:t>
      </w:r>
      <w:r w:rsidRPr="004C7258">
        <w:rPr>
          <w:lang w:val="en-GB"/>
        </w:rPr>
        <w:t xml:space="preserve">echnology </w:t>
      </w:r>
    </w:p>
    <w:p w14:paraId="6FEF8C8E" w14:textId="77777777" w:rsidR="0021489B" w:rsidRPr="004C7258" w:rsidRDefault="0021489B" w:rsidP="0021489B">
      <w:pPr>
        <w:spacing w:line="240" w:lineRule="auto"/>
        <w:rPr>
          <w:lang w:val="en-GB"/>
        </w:rPr>
      </w:pPr>
      <w:r w:rsidRPr="004C7258">
        <w:rPr>
          <w:lang w:val="en-GB"/>
        </w:rPr>
        <w:t>LTTE</w:t>
      </w:r>
      <w:r w:rsidRPr="004C7258">
        <w:rPr>
          <w:lang w:val="en-GB"/>
        </w:rPr>
        <w:tab/>
      </w:r>
      <w:r w:rsidRPr="004C7258">
        <w:rPr>
          <w:lang w:val="en-GB"/>
        </w:rPr>
        <w:tab/>
        <w:t>Liberation Tigers of Tamil Eelam</w:t>
      </w:r>
    </w:p>
    <w:p w14:paraId="53F021EA" w14:textId="77777777" w:rsidR="0021489B" w:rsidRPr="004C7258" w:rsidRDefault="0021489B" w:rsidP="0021489B">
      <w:pPr>
        <w:spacing w:line="240" w:lineRule="auto"/>
        <w:rPr>
          <w:lang w:val="en-GB"/>
        </w:rPr>
      </w:pPr>
      <w:r w:rsidRPr="004C7258">
        <w:rPr>
          <w:lang w:val="en-GB"/>
        </w:rPr>
        <w:t>MWCA</w:t>
      </w:r>
      <w:r w:rsidRPr="004C7258">
        <w:rPr>
          <w:lang w:val="en-GB"/>
        </w:rPr>
        <w:tab/>
      </w:r>
      <w:r w:rsidRPr="004C7258">
        <w:rPr>
          <w:lang w:val="en-GB"/>
        </w:rPr>
        <w:tab/>
        <w:t>Ministry of Women and Child Affairs</w:t>
      </w:r>
    </w:p>
    <w:p w14:paraId="3E51F170" w14:textId="77777777" w:rsidR="0021489B" w:rsidRPr="004C7258" w:rsidRDefault="0021489B" w:rsidP="0021489B">
      <w:pPr>
        <w:spacing w:line="240" w:lineRule="auto"/>
        <w:rPr>
          <w:lang w:val="en-GB"/>
        </w:rPr>
      </w:pPr>
      <w:r w:rsidRPr="004C7258">
        <w:rPr>
          <w:lang w:val="en-GB"/>
        </w:rPr>
        <w:t xml:space="preserve">NCPA </w:t>
      </w:r>
      <w:r w:rsidRPr="004C7258">
        <w:rPr>
          <w:lang w:val="en-GB"/>
        </w:rPr>
        <w:tab/>
      </w:r>
      <w:r w:rsidRPr="004C7258">
        <w:rPr>
          <w:lang w:val="en-GB"/>
        </w:rPr>
        <w:tab/>
        <w:t xml:space="preserve">National Child Protection Authority </w:t>
      </w:r>
    </w:p>
    <w:p w14:paraId="68A830F3" w14:textId="77777777" w:rsidR="0021489B" w:rsidRPr="004C7258" w:rsidRDefault="0021489B" w:rsidP="0021489B">
      <w:pPr>
        <w:spacing w:line="240" w:lineRule="auto"/>
        <w:rPr>
          <w:lang w:val="en-GB"/>
        </w:rPr>
      </w:pPr>
      <w:r w:rsidRPr="004C7258">
        <w:rPr>
          <w:lang w:val="en-GB"/>
        </w:rPr>
        <w:t>NGO</w:t>
      </w:r>
      <w:r w:rsidRPr="004C7258">
        <w:rPr>
          <w:lang w:val="en-GB"/>
        </w:rPr>
        <w:tab/>
      </w:r>
      <w:r w:rsidRPr="004C7258">
        <w:rPr>
          <w:lang w:val="en-GB"/>
        </w:rPr>
        <w:tab/>
        <w:t>Non-</w:t>
      </w:r>
      <w:r w:rsidRPr="003C541C">
        <w:rPr>
          <w:lang w:val="en-GB"/>
        </w:rPr>
        <w:t>Governmental</w:t>
      </w:r>
      <w:r w:rsidRPr="004C7258">
        <w:rPr>
          <w:lang w:val="en-GB"/>
        </w:rPr>
        <w:t xml:space="preserve"> Organisation</w:t>
      </w:r>
    </w:p>
    <w:p w14:paraId="176ABD43" w14:textId="77777777" w:rsidR="0021489B" w:rsidRPr="004C7258" w:rsidRDefault="0021489B" w:rsidP="0021489B">
      <w:pPr>
        <w:spacing w:line="240" w:lineRule="auto"/>
        <w:rPr>
          <w:lang w:val="en-GB"/>
        </w:rPr>
      </w:pPr>
      <w:r w:rsidRPr="004C7258">
        <w:rPr>
          <w:lang w:val="en-GB"/>
        </w:rPr>
        <w:t>NMC</w:t>
      </w:r>
      <w:r w:rsidRPr="004C7258">
        <w:rPr>
          <w:lang w:val="en-GB"/>
        </w:rPr>
        <w:tab/>
      </w:r>
      <w:r w:rsidRPr="004C7258">
        <w:rPr>
          <w:lang w:val="en-GB"/>
        </w:rPr>
        <w:tab/>
        <w:t>National Monitoring Commission</w:t>
      </w:r>
    </w:p>
    <w:p w14:paraId="74EB64CA" w14:textId="77777777" w:rsidR="0021489B" w:rsidRPr="004C7258" w:rsidRDefault="0021489B" w:rsidP="0021489B">
      <w:pPr>
        <w:spacing w:line="240" w:lineRule="auto"/>
        <w:rPr>
          <w:lang w:val="en-GB"/>
        </w:rPr>
      </w:pPr>
      <w:r w:rsidRPr="004C7258">
        <w:rPr>
          <w:lang w:val="en-GB"/>
        </w:rPr>
        <w:t>NPA</w:t>
      </w:r>
      <w:r w:rsidRPr="004C7258">
        <w:rPr>
          <w:lang w:val="en-GB"/>
        </w:rPr>
        <w:tab/>
      </w:r>
      <w:r w:rsidRPr="004C7258">
        <w:rPr>
          <w:lang w:val="en-GB"/>
        </w:rPr>
        <w:tab/>
        <w:t>National Plan of Action</w:t>
      </w:r>
    </w:p>
    <w:p w14:paraId="05869518" w14:textId="77777777" w:rsidR="0021489B" w:rsidRPr="004C7258" w:rsidRDefault="0021489B" w:rsidP="00C340CC">
      <w:pPr>
        <w:spacing w:line="240" w:lineRule="auto"/>
        <w:ind w:left="1418" w:hanging="1418"/>
        <w:rPr>
          <w:lang w:val="en-GB"/>
        </w:rPr>
      </w:pPr>
      <w:r w:rsidRPr="004C7258">
        <w:rPr>
          <w:lang w:val="en-GB"/>
        </w:rPr>
        <w:t>OPSC</w:t>
      </w:r>
      <w:r w:rsidRPr="004C7258">
        <w:rPr>
          <w:lang w:val="en-GB"/>
        </w:rPr>
        <w:tab/>
      </w:r>
      <w:r w:rsidRPr="004C7258">
        <w:rPr>
          <w:lang w:val="en-GB"/>
        </w:rPr>
        <w:tab/>
        <w:t>Optional Protocol to the Convention on the Righ</w:t>
      </w:r>
      <w:r w:rsidR="00C340CC">
        <w:rPr>
          <w:lang w:val="en-GB"/>
        </w:rPr>
        <w:t xml:space="preserve">ts of the Child on the </w:t>
      </w:r>
      <w:r w:rsidR="00E82526">
        <w:rPr>
          <w:lang w:val="en-GB"/>
        </w:rPr>
        <w:t>S</w:t>
      </w:r>
      <w:r w:rsidR="00C340CC">
        <w:rPr>
          <w:lang w:val="en-GB"/>
        </w:rPr>
        <w:t xml:space="preserve">ale of </w:t>
      </w:r>
      <w:r w:rsidR="00E82526">
        <w:rPr>
          <w:lang w:val="en-GB"/>
        </w:rPr>
        <w:t>C</w:t>
      </w:r>
      <w:r w:rsidRPr="004C7258">
        <w:rPr>
          <w:lang w:val="en-GB"/>
        </w:rPr>
        <w:t xml:space="preserve">hildren, </w:t>
      </w:r>
      <w:r w:rsidR="00E82526">
        <w:rPr>
          <w:lang w:val="en-GB"/>
        </w:rPr>
        <w:t>C</w:t>
      </w:r>
      <w:r w:rsidRPr="004C7258">
        <w:rPr>
          <w:lang w:val="en-GB"/>
        </w:rPr>
        <w:t xml:space="preserve">hild </w:t>
      </w:r>
      <w:r w:rsidR="00E82526">
        <w:rPr>
          <w:lang w:val="en-GB"/>
        </w:rPr>
        <w:t>P</w:t>
      </w:r>
      <w:r w:rsidRPr="004C7258">
        <w:rPr>
          <w:lang w:val="en-GB"/>
        </w:rPr>
        <w:t xml:space="preserve">rostitution and </w:t>
      </w:r>
      <w:r w:rsidR="00E82526">
        <w:rPr>
          <w:lang w:val="en-GB"/>
        </w:rPr>
        <w:t>C</w:t>
      </w:r>
      <w:r w:rsidRPr="004C7258">
        <w:rPr>
          <w:lang w:val="en-GB"/>
        </w:rPr>
        <w:t xml:space="preserve">hild </w:t>
      </w:r>
      <w:r w:rsidR="00E82526">
        <w:rPr>
          <w:lang w:val="en-GB"/>
        </w:rPr>
        <w:t>P</w:t>
      </w:r>
      <w:r w:rsidRPr="004C7258">
        <w:rPr>
          <w:lang w:val="en-GB"/>
        </w:rPr>
        <w:t>ornography</w:t>
      </w:r>
    </w:p>
    <w:p w14:paraId="17126900" w14:textId="77777777" w:rsidR="0021489B" w:rsidRDefault="0021489B" w:rsidP="0021489B">
      <w:pPr>
        <w:spacing w:line="240" w:lineRule="auto"/>
        <w:rPr>
          <w:lang w:val="en-GB"/>
        </w:rPr>
      </w:pPr>
      <w:r w:rsidRPr="004C7258">
        <w:rPr>
          <w:lang w:val="en-GB"/>
        </w:rPr>
        <w:t xml:space="preserve">PEaCE </w:t>
      </w:r>
      <w:r w:rsidRPr="004C7258">
        <w:rPr>
          <w:lang w:val="en-GB"/>
        </w:rPr>
        <w:tab/>
      </w:r>
      <w:r w:rsidRPr="004C7258">
        <w:rPr>
          <w:lang w:val="en-GB"/>
        </w:rPr>
        <w:tab/>
        <w:t>Protecting Environment and Children Everywhere</w:t>
      </w:r>
    </w:p>
    <w:p w14:paraId="3852F014" w14:textId="77777777" w:rsidR="00D17C83" w:rsidRPr="004C7258" w:rsidRDefault="00D17C83" w:rsidP="0021489B">
      <w:pPr>
        <w:spacing w:line="240" w:lineRule="auto"/>
        <w:rPr>
          <w:lang w:val="en-GB"/>
        </w:rPr>
      </w:pPr>
      <w:r>
        <w:rPr>
          <w:lang w:val="en-GB"/>
        </w:rPr>
        <w:t>SAARC</w:t>
      </w:r>
      <w:r>
        <w:rPr>
          <w:lang w:val="en-GB"/>
        </w:rPr>
        <w:tab/>
      </w:r>
      <w:r>
        <w:rPr>
          <w:lang w:val="en-GB"/>
        </w:rPr>
        <w:tab/>
      </w:r>
      <w:r w:rsidRPr="00D17C83">
        <w:rPr>
          <w:lang w:val="en-GB"/>
        </w:rPr>
        <w:t xml:space="preserve">South Asian Association for Regional Cooperation </w:t>
      </w:r>
    </w:p>
    <w:p w14:paraId="60D10941" w14:textId="77777777" w:rsidR="00D17C83" w:rsidRPr="004C7258" w:rsidRDefault="0021489B" w:rsidP="00C05C17">
      <w:pPr>
        <w:spacing w:line="240" w:lineRule="auto"/>
        <w:ind w:left="1440" w:hanging="1440"/>
        <w:rPr>
          <w:lang w:val="en-GB"/>
        </w:rPr>
      </w:pPr>
      <w:r w:rsidRPr="004C7258">
        <w:rPr>
          <w:lang w:val="en-GB"/>
        </w:rPr>
        <w:t>SACG</w:t>
      </w:r>
      <w:r w:rsidRPr="004C7258">
        <w:rPr>
          <w:lang w:val="en-GB"/>
        </w:rPr>
        <w:tab/>
        <w:t xml:space="preserve">South Asia Coordinating Group on </w:t>
      </w:r>
      <w:r w:rsidR="00C05C17">
        <w:rPr>
          <w:lang w:val="en-GB"/>
        </w:rPr>
        <w:t xml:space="preserve">Action against </w:t>
      </w:r>
      <w:r w:rsidRPr="004C7258">
        <w:rPr>
          <w:lang w:val="en-GB"/>
        </w:rPr>
        <w:t xml:space="preserve">Violence </w:t>
      </w:r>
      <w:r w:rsidR="00BD5851">
        <w:rPr>
          <w:lang w:val="en-GB"/>
        </w:rPr>
        <w:t>a</w:t>
      </w:r>
      <w:r w:rsidRPr="004C7258">
        <w:rPr>
          <w:lang w:val="en-GB"/>
        </w:rPr>
        <w:t>gainst Children</w:t>
      </w:r>
    </w:p>
    <w:p w14:paraId="4E5CE239" w14:textId="77777777" w:rsidR="0021489B" w:rsidRPr="004C7258" w:rsidRDefault="0021489B" w:rsidP="0021489B">
      <w:pPr>
        <w:spacing w:line="240" w:lineRule="auto"/>
        <w:rPr>
          <w:lang w:val="en-GB"/>
        </w:rPr>
      </w:pPr>
      <w:r w:rsidRPr="004C7258">
        <w:rPr>
          <w:lang w:val="en-GB"/>
        </w:rPr>
        <w:t xml:space="preserve">SAIEVAC </w:t>
      </w:r>
      <w:r w:rsidRPr="004C7258">
        <w:rPr>
          <w:lang w:val="en-GB"/>
        </w:rPr>
        <w:tab/>
        <w:t xml:space="preserve">South Asia Initiative to End Violence Against Children </w:t>
      </w:r>
    </w:p>
    <w:p w14:paraId="5C5F75DA" w14:textId="77777777" w:rsidR="0021489B" w:rsidRPr="004C7258" w:rsidRDefault="0021489B" w:rsidP="0021489B">
      <w:pPr>
        <w:spacing w:line="240" w:lineRule="auto"/>
        <w:rPr>
          <w:lang w:val="en-GB"/>
        </w:rPr>
      </w:pPr>
      <w:r w:rsidRPr="004C7258">
        <w:rPr>
          <w:lang w:val="en-GB"/>
        </w:rPr>
        <w:t>SECTT</w:t>
      </w:r>
      <w:r w:rsidRPr="004C7258">
        <w:rPr>
          <w:lang w:val="en-GB"/>
        </w:rPr>
        <w:tab/>
      </w:r>
      <w:r w:rsidRPr="004C7258">
        <w:rPr>
          <w:lang w:val="en-GB"/>
        </w:rPr>
        <w:tab/>
        <w:t xml:space="preserve">Sexual </w:t>
      </w:r>
      <w:r w:rsidR="00E82526">
        <w:rPr>
          <w:lang w:val="en-GB"/>
        </w:rPr>
        <w:t>E</w:t>
      </w:r>
      <w:r w:rsidRPr="004C7258">
        <w:rPr>
          <w:lang w:val="en-GB"/>
        </w:rPr>
        <w:t xml:space="preserve">xploitation of </w:t>
      </w:r>
      <w:r w:rsidR="00E82526">
        <w:rPr>
          <w:lang w:val="en-GB"/>
        </w:rPr>
        <w:t>C</w:t>
      </w:r>
      <w:r w:rsidRPr="004C7258">
        <w:rPr>
          <w:lang w:val="en-GB"/>
        </w:rPr>
        <w:t xml:space="preserve">hildren in </w:t>
      </w:r>
      <w:r w:rsidR="00E82526">
        <w:rPr>
          <w:lang w:val="en-GB"/>
        </w:rPr>
        <w:t>T</w:t>
      </w:r>
      <w:r w:rsidRPr="004C7258">
        <w:rPr>
          <w:lang w:val="en-GB"/>
        </w:rPr>
        <w:t xml:space="preserve">ravel and </w:t>
      </w:r>
      <w:r w:rsidR="00E82526">
        <w:rPr>
          <w:lang w:val="en-GB"/>
        </w:rPr>
        <w:t>T</w:t>
      </w:r>
      <w:r w:rsidRPr="004C7258">
        <w:rPr>
          <w:lang w:val="en-GB"/>
        </w:rPr>
        <w:t>ourism</w:t>
      </w:r>
    </w:p>
    <w:p w14:paraId="55392188" w14:textId="77777777" w:rsidR="0021489B" w:rsidRPr="004C7258" w:rsidRDefault="0021489B" w:rsidP="0021489B">
      <w:pPr>
        <w:spacing w:line="240" w:lineRule="auto"/>
        <w:rPr>
          <w:lang w:val="en-GB"/>
        </w:rPr>
      </w:pPr>
      <w:r w:rsidRPr="004C7258">
        <w:rPr>
          <w:lang w:val="en-GB"/>
        </w:rPr>
        <w:t>SGBV</w:t>
      </w:r>
      <w:r w:rsidRPr="004C7258">
        <w:rPr>
          <w:lang w:val="en-GB"/>
        </w:rPr>
        <w:tab/>
      </w:r>
      <w:r w:rsidRPr="004C7258">
        <w:rPr>
          <w:lang w:val="en-GB"/>
        </w:rPr>
        <w:tab/>
        <w:t xml:space="preserve">Sexual and </w:t>
      </w:r>
      <w:r w:rsidR="00E82526">
        <w:rPr>
          <w:lang w:val="en-GB"/>
        </w:rPr>
        <w:t>G</w:t>
      </w:r>
      <w:r w:rsidRPr="004C7258">
        <w:rPr>
          <w:lang w:val="en-GB"/>
        </w:rPr>
        <w:t xml:space="preserve">ender </w:t>
      </w:r>
      <w:r w:rsidR="00E82526">
        <w:rPr>
          <w:lang w:val="en-GB"/>
        </w:rPr>
        <w:t>B</w:t>
      </w:r>
      <w:r w:rsidRPr="004C7258">
        <w:rPr>
          <w:lang w:val="en-GB"/>
        </w:rPr>
        <w:t xml:space="preserve">ased </w:t>
      </w:r>
      <w:r w:rsidR="00E82526">
        <w:rPr>
          <w:lang w:val="en-GB"/>
        </w:rPr>
        <w:t>V</w:t>
      </w:r>
      <w:r w:rsidRPr="004C7258">
        <w:rPr>
          <w:lang w:val="en-GB"/>
        </w:rPr>
        <w:t>iolence</w:t>
      </w:r>
    </w:p>
    <w:p w14:paraId="0BC8497B" w14:textId="77777777" w:rsidR="0021489B" w:rsidRPr="004C7258" w:rsidRDefault="0021489B" w:rsidP="0021489B">
      <w:pPr>
        <w:spacing w:line="240" w:lineRule="auto"/>
        <w:rPr>
          <w:lang w:val="en-GB"/>
        </w:rPr>
      </w:pPr>
      <w:r w:rsidRPr="004C7258">
        <w:rPr>
          <w:lang w:val="en-GB"/>
        </w:rPr>
        <w:t>UN</w:t>
      </w:r>
      <w:r w:rsidRPr="004C7258">
        <w:rPr>
          <w:lang w:val="en-GB"/>
        </w:rPr>
        <w:tab/>
      </w:r>
      <w:r w:rsidRPr="004C7258">
        <w:rPr>
          <w:lang w:val="en-GB"/>
        </w:rPr>
        <w:tab/>
        <w:t>United Nations</w:t>
      </w:r>
    </w:p>
    <w:p w14:paraId="1DB7BCD1" w14:textId="77777777" w:rsidR="001664E2" w:rsidRPr="004C7258" w:rsidRDefault="0021489B" w:rsidP="0021489B">
      <w:pPr>
        <w:spacing w:line="240" w:lineRule="auto"/>
        <w:rPr>
          <w:lang w:val="en-GB"/>
        </w:rPr>
      </w:pPr>
      <w:r w:rsidRPr="004C7258">
        <w:rPr>
          <w:lang w:val="en-GB"/>
        </w:rPr>
        <w:t>USD</w:t>
      </w:r>
      <w:r w:rsidRPr="004C7258">
        <w:rPr>
          <w:lang w:val="en-GB"/>
        </w:rPr>
        <w:tab/>
      </w:r>
      <w:r w:rsidRPr="004C7258">
        <w:rPr>
          <w:lang w:val="en-GB"/>
        </w:rPr>
        <w:tab/>
        <w:t>US Dollars</w:t>
      </w:r>
    </w:p>
    <w:p w14:paraId="2CD35C31" w14:textId="77777777" w:rsidR="001664E2" w:rsidRPr="004C7258" w:rsidRDefault="001664E2" w:rsidP="007847E0">
      <w:pPr>
        <w:spacing w:line="240" w:lineRule="auto"/>
        <w:rPr>
          <w:lang w:val="en-GB"/>
        </w:rPr>
      </w:pPr>
    </w:p>
    <w:p w14:paraId="43849B78" w14:textId="77777777" w:rsidR="009F31D3" w:rsidRPr="004C7258" w:rsidRDefault="009F31D3" w:rsidP="007847E0">
      <w:pPr>
        <w:spacing w:line="240" w:lineRule="auto"/>
        <w:rPr>
          <w:lang w:val="en-GB"/>
        </w:rPr>
      </w:pPr>
      <w:r w:rsidRPr="004C7258">
        <w:rPr>
          <w:lang w:val="en-GB"/>
        </w:rPr>
        <w:br w:type="page"/>
      </w:r>
    </w:p>
    <w:p w14:paraId="514D1200" w14:textId="0CDAB88F" w:rsidR="00F5005B" w:rsidRPr="004C7258" w:rsidRDefault="00962519" w:rsidP="00A71BAF">
      <w:pPr>
        <w:pStyle w:val="Heading1"/>
      </w:pPr>
      <w:bookmarkStart w:id="10" w:name="_Toc404174944"/>
      <w:bookmarkStart w:id="11" w:name="_Toc419113931"/>
      <w:bookmarkStart w:id="12" w:name="_Toc467250032"/>
      <w:bookmarkStart w:id="13" w:name="_Toc469224843"/>
      <w:bookmarkStart w:id="14" w:name="_Toc475545792"/>
      <w:r w:rsidRPr="004C7258">
        <w:lastRenderedPageBreak/>
        <w:t>Executive s</w:t>
      </w:r>
      <w:r w:rsidR="00F5005B" w:rsidRPr="004C7258">
        <w:t>ummary</w:t>
      </w:r>
      <w:bookmarkEnd w:id="1"/>
      <w:bookmarkEnd w:id="10"/>
      <w:bookmarkEnd w:id="11"/>
      <w:bookmarkEnd w:id="12"/>
      <w:bookmarkEnd w:id="13"/>
      <w:bookmarkEnd w:id="14"/>
    </w:p>
    <w:p w14:paraId="14B867D0" w14:textId="72E06F84" w:rsidR="003C541C" w:rsidRDefault="00EA03FB" w:rsidP="00B825DF">
      <w:pPr>
        <w:spacing w:line="240" w:lineRule="auto"/>
        <w:jc w:val="both"/>
        <w:rPr>
          <w:lang w:val="en-GB"/>
        </w:rPr>
      </w:pPr>
      <w:r>
        <w:rPr>
          <w:lang w:val="en-GB"/>
        </w:rPr>
        <w:t xml:space="preserve">Child sexual exploitation continues in Sri Lanka with impunity due to lack of prioritisation by the government. The government has failed to submit </w:t>
      </w:r>
      <w:r w:rsidR="00BD5851">
        <w:rPr>
          <w:lang w:val="en-GB"/>
        </w:rPr>
        <w:t xml:space="preserve">its </w:t>
      </w:r>
      <w:r>
        <w:rPr>
          <w:lang w:val="en-GB"/>
        </w:rPr>
        <w:t xml:space="preserve">initial report on the </w:t>
      </w:r>
      <w:r w:rsidRPr="004C7258">
        <w:rPr>
          <w:lang w:val="en-GB"/>
        </w:rPr>
        <w:t xml:space="preserve">Optional Protocol to the Convention on the </w:t>
      </w:r>
      <w:r w:rsidR="00332C72">
        <w:rPr>
          <w:lang w:val="en-GB"/>
        </w:rPr>
        <w:t>s</w:t>
      </w:r>
      <w:r w:rsidRPr="004C7258">
        <w:rPr>
          <w:lang w:val="en-GB"/>
        </w:rPr>
        <w:t xml:space="preserve">ale of </w:t>
      </w:r>
      <w:r w:rsidR="00332C72">
        <w:rPr>
          <w:lang w:val="en-GB"/>
        </w:rPr>
        <w:t>c</w:t>
      </w:r>
      <w:r w:rsidRPr="004C7258">
        <w:rPr>
          <w:lang w:val="en-GB"/>
        </w:rPr>
        <w:t xml:space="preserve">hildren, </w:t>
      </w:r>
      <w:r w:rsidR="00332C72">
        <w:rPr>
          <w:lang w:val="en-GB"/>
        </w:rPr>
        <w:t>c</w:t>
      </w:r>
      <w:r w:rsidRPr="004C7258">
        <w:rPr>
          <w:lang w:val="en-GB"/>
        </w:rPr>
        <w:t xml:space="preserve">hild </w:t>
      </w:r>
      <w:r w:rsidR="00332C72">
        <w:rPr>
          <w:lang w:val="en-GB"/>
        </w:rPr>
        <w:t>p</w:t>
      </w:r>
      <w:r w:rsidRPr="004C7258">
        <w:rPr>
          <w:lang w:val="en-GB"/>
        </w:rPr>
        <w:t xml:space="preserve">rostitution and </w:t>
      </w:r>
      <w:r w:rsidR="00332C72">
        <w:rPr>
          <w:lang w:val="en-GB"/>
        </w:rPr>
        <w:t>c</w:t>
      </w:r>
      <w:r w:rsidRPr="004C7258">
        <w:rPr>
          <w:lang w:val="en-GB"/>
        </w:rPr>
        <w:t xml:space="preserve">hild </w:t>
      </w:r>
      <w:r w:rsidR="00332C72">
        <w:rPr>
          <w:lang w:val="en-GB"/>
        </w:rPr>
        <w:t>p</w:t>
      </w:r>
      <w:r w:rsidRPr="004C7258">
        <w:rPr>
          <w:lang w:val="en-GB"/>
        </w:rPr>
        <w:t>ornography</w:t>
      </w:r>
      <w:r w:rsidR="00E31C5B">
        <w:rPr>
          <w:lang w:val="en-GB"/>
        </w:rPr>
        <w:t xml:space="preserve"> (OPSC)</w:t>
      </w:r>
      <w:r>
        <w:rPr>
          <w:lang w:val="en-GB"/>
        </w:rPr>
        <w:t xml:space="preserve">, almost nine years overdue. </w:t>
      </w:r>
    </w:p>
    <w:p w14:paraId="017359ED" w14:textId="6D414A16" w:rsidR="00EA03FB" w:rsidRDefault="00BD5851" w:rsidP="00B825DF">
      <w:pPr>
        <w:spacing w:line="240" w:lineRule="auto"/>
        <w:jc w:val="both"/>
        <w:rPr>
          <w:lang w:val="en-GB"/>
        </w:rPr>
      </w:pPr>
      <w:r>
        <w:rPr>
          <w:lang w:val="en-GB"/>
        </w:rPr>
        <w:t xml:space="preserve">The consequence of this failure has been </w:t>
      </w:r>
      <w:r w:rsidR="008B692F">
        <w:rPr>
          <w:lang w:val="en-GB"/>
        </w:rPr>
        <w:t>an</w:t>
      </w:r>
      <w:r>
        <w:rPr>
          <w:lang w:val="en-GB"/>
        </w:rPr>
        <w:t xml:space="preserve"> </w:t>
      </w:r>
      <w:r w:rsidR="00E31C5B">
        <w:rPr>
          <w:lang w:val="en-GB"/>
        </w:rPr>
        <w:t xml:space="preserve">oversight </w:t>
      </w:r>
      <w:r w:rsidR="00EA03FB">
        <w:rPr>
          <w:lang w:val="en-GB"/>
        </w:rPr>
        <w:t>of the implementation o</w:t>
      </w:r>
      <w:r w:rsidR="00D86197">
        <w:rPr>
          <w:lang w:val="en-GB"/>
        </w:rPr>
        <w:t>f</w:t>
      </w:r>
      <w:r w:rsidR="00EA03FB">
        <w:rPr>
          <w:lang w:val="en-GB"/>
        </w:rPr>
        <w:t xml:space="preserve"> the </w:t>
      </w:r>
      <w:r w:rsidR="00E31C5B">
        <w:rPr>
          <w:lang w:val="en-GB"/>
        </w:rPr>
        <w:t>OPSC</w:t>
      </w:r>
      <w:r w:rsidR="00D86197">
        <w:rPr>
          <w:lang w:val="en-GB"/>
        </w:rPr>
        <w:t>. PEaCE</w:t>
      </w:r>
      <w:r w:rsidR="00EA03FB">
        <w:rPr>
          <w:lang w:val="en-GB"/>
        </w:rPr>
        <w:t xml:space="preserve"> </w:t>
      </w:r>
      <w:r w:rsidR="00663938">
        <w:rPr>
          <w:lang w:val="en-GB"/>
        </w:rPr>
        <w:t>and ECPAT International</w:t>
      </w:r>
      <w:r w:rsidR="00D86197">
        <w:rPr>
          <w:lang w:val="en-GB"/>
        </w:rPr>
        <w:t>, therefore,</w:t>
      </w:r>
      <w:r w:rsidR="00663938">
        <w:rPr>
          <w:lang w:val="en-GB"/>
        </w:rPr>
        <w:t xml:space="preserve"> </w:t>
      </w:r>
      <w:r w:rsidR="00EA03FB">
        <w:rPr>
          <w:lang w:val="en-GB"/>
        </w:rPr>
        <w:t xml:space="preserve">request the Committee on the Rights of the Child to include CSE related concerns and recommendations in their list of issues and concluding observations. </w:t>
      </w:r>
    </w:p>
    <w:p w14:paraId="414D97E3" w14:textId="1A2AE1C3" w:rsidR="00997613" w:rsidRDefault="00EA03FB" w:rsidP="00B825DF">
      <w:pPr>
        <w:spacing w:line="240" w:lineRule="auto"/>
        <w:jc w:val="both"/>
        <w:rPr>
          <w:lang w:val="en-GB"/>
        </w:rPr>
      </w:pPr>
      <w:r>
        <w:rPr>
          <w:lang w:val="en-GB"/>
        </w:rPr>
        <w:t xml:space="preserve">Despite the civil war and the 2004 </w:t>
      </w:r>
      <w:r w:rsidR="00D86197">
        <w:rPr>
          <w:lang w:val="en-GB"/>
        </w:rPr>
        <w:t>Indian Ocean T</w:t>
      </w:r>
      <w:r>
        <w:rPr>
          <w:lang w:val="en-GB"/>
        </w:rPr>
        <w:t xml:space="preserve">sunami, Sri Lanka </w:t>
      </w:r>
      <w:r w:rsidR="00997613">
        <w:rPr>
          <w:lang w:val="en-GB"/>
        </w:rPr>
        <w:t xml:space="preserve">has been </w:t>
      </w:r>
      <w:r>
        <w:rPr>
          <w:lang w:val="en-GB"/>
        </w:rPr>
        <w:t xml:space="preserve">categorised by the UNDP as a </w:t>
      </w:r>
      <w:r w:rsidRPr="00997613">
        <w:rPr>
          <w:i/>
          <w:lang w:val="en-GB"/>
        </w:rPr>
        <w:t>high human development country</w:t>
      </w:r>
      <w:r>
        <w:rPr>
          <w:lang w:val="en-GB"/>
        </w:rPr>
        <w:t>. Nevertheless, the instability in the recent past, poverty, labour migration, tourism development, and other factors contribute to the vulnerability of children. Although there are little statistical data available on the crime, there were at least 1,777 sexual and gender based violence against children in 2014</w:t>
      </w:r>
      <w:r w:rsidR="00997613">
        <w:rPr>
          <w:lang w:val="en-GB"/>
        </w:rPr>
        <w:t>,</w:t>
      </w:r>
      <w:r>
        <w:rPr>
          <w:lang w:val="en-GB"/>
        </w:rPr>
        <w:t xml:space="preserve"> </w:t>
      </w:r>
      <w:r w:rsidR="00997613">
        <w:rPr>
          <w:lang w:val="en-GB"/>
        </w:rPr>
        <w:t xml:space="preserve">where </w:t>
      </w:r>
      <w:r>
        <w:rPr>
          <w:lang w:val="en-GB"/>
        </w:rPr>
        <w:t>the majority of these cases concern</w:t>
      </w:r>
      <w:r w:rsidR="00997613">
        <w:rPr>
          <w:lang w:val="en-GB"/>
        </w:rPr>
        <w:t>ed</w:t>
      </w:r>
      <w:r>
        <w:rPr>
          <w:lang w:val="en-GB"/>
        </w:rPr>
        <w:t xml:space="preserve"> victims younger than 16 years of age</w:t>
      </w:r>
      <w:r w:rsidR="00997613">
        <w:rPr>
          <w:lang w:val="en-GB"/>
        </w:rPr>
        <w:t>, though m</w:t>
      </w:r>
      <w:r>
        <w:rPr>
          <w:lang w:val="en-GB"/>
        </w:rPr>
        <w:t xml:space="preserve">ost cases remain unreported. </w:t>
      </w:r>
    </w:p>
    <w:p w14:paraId="58C8C18C" w14:textId="1CB3BD7A" w:rsidR="00EA03FB" w:rsidRDefault="00EA03FB" w:rsidP="00B825DF">
      <w:pPr>
        <w:spacing w:line="240" w:lineRule="auto"/>
        <w:jc w:val="both"/>
        <w:rPr>
          <w:lang w:val="en-GB"/>
        </w:rPr>
      </w:pPr>
      <w:r>
        <w:rPr>
          <w:lang w:val="en-GB"/>
        </w:rPr>
        <w:t xml:space="preserve">From qualitative research </w:t>
      </w:r>
      <w:r w:rsidR="00997613">
        <w:rPr>
          <w:lang w:val="en-GB"/>
        </w:rPr>
        <w:t xml:space="preserve">it is evident that </w:t>
      </w:r>
      <w:r>
        <w:rPr>
          <w:lang w:val="en-GB"/>
        </w:rPr>
        <w:t xml:space="preserve">the </w:t>
      </w:r>
      <w:r w:rsidR="00997613">
        <w:rPr>
          <w:lang w:val="en-GB"/>
        </w:rPr>
        <w:t xml:space="preserve">prevalence </w:t>
      </w:r>
      <w:r>
        <w:rPr>
          <w:lang w:val="en-GB"/>
        </w:rPr>
        <w:t xml:space="preserve">of boy victims seems more than in other South Asian countries, a crime with a seemingly strong link to inbound tourism. Sexual exploitation of girls is </w:t>
      </w:r>
      <w:r w:rsidR="00E31C5B">
        <w:rPr>
          <w:lang w:val="en-GB"/>
        </w:rPr>
        <w:t xml:space="preserve">largely limited </w:t>
      </w:r>
      <w:r>
        <w:rPr>
          <w:lang w:val="en-GB"/>
        </w:rPr>
        <w:t xml:space="preserve">to the local population. The fast-growing access to the Internet, mobile phone penetration and Internet cafes, </w:t>
      </w:r>
      <w:r w:rsidR="00997613">
        <w:rPr>
          <w:lang w:val="en-GB"/>
        </w:rPr>
        <w:t xml:space="preserve">are </w:t>
      </w:r>
      <w:r>
        <w:rPr>
          <w:lang w:val="en-GB"/>
        </w:rPr>
        <w:t>creat</w:t>
      </w:r>
      <w:r w:rsidR="00997613">
        <w:rPr>
          <w:lang w:val="en-GB"/>
        </w:rPr>
        <w:t>ing</w:t>
      </w:r>
      <w:r>
        <w:rPr>
          <w:lang w:val="en-GB"/>
        </w:rPr>
        <w:t xml:space="preserve"> new pathways to groom children and distribute child sexual abuse material. Child marriage, still prevalent in Sri Lanka, should also be considered as a manifestation of </w:t>
      </w:r>
      <w:r w:rsidR="007368C7">
        <w:rPr>
          <w:lang w:val="en-GB"/>
        </w:rPr>
        <w:t>C</w:t>
      </w:r>
      <w:r>
        <w:rPr>
          <w:lang w:val="en-GB"/>
        </w:rPr>
        <w:t xml:space="preserve">hild </w:t>
      </w:r>
      <w:r w:rsidR="007368C7">
        <w:rPr>
          <w:lang w:val="en-GB"/>
        </w:rPr>
        <w:t>S</w:t>
      </w:r>
      <w:r>
        <w:rPr>
          <w:lang w:val="en-GB"/>
        </w:rPr>
        <w:t xml:space="preserve">exual </w:t>
      </w:r>
      <w:r w:rsidR="007368C7">
        <w:rPr>
          <w:lang w:val="en-GB"/>
        </w:rPr>
        <w:t>E</w:t>
      </w:r>
      <w:r>
        <w:rPr>
          <w:lang w:val="en-GB"/>
        </w:rPr>
        <w:t>xploitation.</w:t>
      </w:r>
    </w:p>
    <w:p w14:paraId="28B5F43F" w14:textId="3678A818" w:rsidR="00E31C5B" w:rsidRDefault="00EA03FB" w:rsidP="00B825DF">
      <w:pPr>
        <w:spacing w:line="240" w:lineRule="auto"/>
        <w:jc w:val="both"/>
        <w:rPr>
          <w:lang w:val="en-GB"/>
        </w:rPr>
      </w:pPr>
      <w:r>
        <w:rPr>
          <w:lang w:val="en-GB"/>
        </w:rPr>
        <w:t xml:space="preserve">Some of the gaps in the legal framework are a clear, unambiguous definition of the child, a stay of the statute of limitations until the victim has reached adulthood, </w:t>
      </w:r>
      <w:r w:rsidR="00997613">
        <w:rPr>
          <w:lang w:val="en-GB"/>
        </w:rPr>
        <w:t xml:space="preserve">and </w:t>
      </w:r>
      <w:r>
        <w:rPr>
          <w:lang w:val="en-GB"/>
        </w:rPr>
        <w:t>clear definition</w:t>
      </w:r>
      <w:r w:rsidR="00997613">
        <w:rPr>
          <w:lang w:val="en-GB"/>
        </w:rPr>
        <w:t xml:space="preserve">s with regard to </w:t>
      </w:r>
      <w:r>
        <w:rPr>
          <w:lang w:val="en-GB"/>
        </w:rPr>
        <w:t xml:space="preserve">child prostitution, child pornography and sexual exploitation </w:t>
      </w:r>
      <w:r w:rsidR="00D47B44">
        <w:rPr>
          <w:lang w:val="en-GB"/>
        </w:rPr>
        <w:t xml:space="preserve">of children </w:t>
      </w:r>
      <w:r>
        <w:rPr>
          <w:lang w:val="en-GB"/>
        </w:rPr>
        <w:t xml:space="preserve">in travel and tourism. Despite the gaps identified in this report, Sri Lanka does have an adequate legal framework with mechanisms in place to significantly increase the combat against child sexual exploitation. Moreover, Sri Lanka has recently (re)committed itself to eliminate violence against children by adopting the 2030 </w:t>
      </w:r>
      <w:r w:rsidR="00D47B44">
        <w:rPr>
          <w:lang w:val="en-GB"/>
        </w:rPr>
        <w:t xml:space="preserve">Agenda </w:t>
      </w:r>
      <w:r>
        <w:rPr>
          <w:lang w:val="en-GB"/>
        </w:rPr>
        <w:t xml:space="preserve">for Sustainable Development. </w:t>
      </w:r>
    </w:p>
    <w:p w14:paraId="6767ED4D" w14:textId="22E685E4" w:rsidR="00E31C5B" w:rsidRDefault="00EA03FB" w:rsidP="00B825DF">
      <w:pPr>
        <w:spacing w:line="240" w:lineRule="auto"/>
        <w:jc w:val="both"/>
        <w:rPr>
          <w:lang w:val="en-GB"/>
        </w:rPr>
      </w:pPr>
      <w:r>
        <w:rPr>
          <w:lang w:val="en-GB"/>
        </w:rPr>
        <w:t xml:space="preserve">An impetus to the combat could be led by the </w:t>
      </w:r>
      <w:r w:rsidR="00E31C5B">
        <w:rPr>
          <w:lang w:val="en-GB"/>
        </w:rPr>
        <w:t xml:space="preserve">National Child Protection Authority, which comes within the purview of the </w:t>
      </w:r>
      <w:r>
        <w:rPr>
          <w:lang w:val="en-GB"/>
        </w:rPr>
        <w:t>Ministry of Women and Child Affairs</w:t>
      </w:r>
      <w:r w:rsidR="00E31C5B">
        <w:rPr>
          <w:lang w:val="en-GB"/>
        </w:rPr>
        <w:t>.</w:t>
      </w:r>
      <w:r>
        <w:rPr>
          <w:lang w:val="en-GB"/>
        </w:rPr>
        <w:t xml:space="preserve"> </w:t>
      </w:r>
      <w:r w:rsidR="008B692F">
        <w:rPr>
          <w:lang w:val="en-GB"/>
        </w:rPr>
        <w:t>With</w:t>
      </w:r>
      <w:r>
        <w:rPr>
          <w:lang w:val="en-GB"/>
        </w:rPr>
        <w:t xml:space="preserve"> the </w:t>
      </w:r>
      <w:r w:rsidRPr="00D23E9D">
        <w:rPr>
          <w:lang w:val="en-GB"/>
        </w:rPr>
        <w:t>categorical</w:t>
      </w:r>
      <w:r>
        <w:rPr>
          <w:lang w:val="en-GB"/>
        </w:rPr>
        <w:t xml:space="preserve"> implementation of the National Action Plan to address Sexual and Gender Based Violence 2016 – 2020. </w:t>
      </w:r>
    </w:p>
    <w:p w14:paraId="190789B4" w14:textId="77777777" w:rsidR="00085863" w:rsidRDefault="00EA03FB" w:rsidP="00B825DF">
      <w:pPr>
        <w:spacing w:line="240" w:lineRule="auto"/>
        <w:jc w:val="both"/>
        <w:rPr>
          <w:lang w:val="en-GB"/>
        </w:rPr>
      </w:pPr>
      <w:r>
        <w:rPr>
          <w:lang w:val="en-GB"/>
        </w:rPr>
        <w:t xml:space="preserve">For the elimination of child sexual exploitation, the Government of Sri Lanka could improve data measurement to monitor the implementation of the </w:t>
      </w:r>
      <w:r w:rsidR="003C541C">
        <w:rPr>
          <w:lang w:val="en-GB"/>
        </w:rPr>
        <w:t>(</w:t>
      </w:r>
      <w:r w:rsidR="00E31C5B">
        <w:rPr>
          <w:lang w:val="en-GB"/>
        </w:rPr>
        <w:t>OPSC</w:t>
      </w:r>
      <w:r w:rsidR="003C541C">
        <w:rPr>
          <w:lang w:val="en-GB"/>
        </w:rPr>
        <w:t>)</w:t>
      </w:r>
      <w:r>
        <w:rPr>
          <w:lang w:val="en-GB"/>
        </w:rPr>
        <w:t xml:space="preserve">, amend gaps </w:t>
      </w:r>
      <w:r w:rsidR="00E31C5B">
        <w:rPr>
          <w:lang w:val="en-GB"/>
        </w:rPr>
        <w:t xml:space="preserve">in </w:t>
      </w:r>
      <w:r>
        <w:rPr>
          <w:lang w:val="en-GB"/>
        </w:rPr>
        <w:t xml:space="preserve">its legal framework, but above all, improve implementation of the legal framework. </w:t>
      </w:r>
    </w:p>
    <w:p w14:paraId="513A72FD" w14:textId="05625EC3" w:rsidR="00EA03FB" w:rsidRDefault="00EA03FB" w:rsidP="00B825DF">
      <w:pPr>
        <w:spacing w:line="240" w:lineRule="auto"/>
        <w:jc w:val="both"/>
        <w:rPr>
          <w:lang w:val="en-GB"/>
        </w:rPr>
      </w:pPr>
      <w:r>
        <w:rPr>
          <w:lang w:val="en-GB"/>
        </w:rPr>
        <w:t xml:space="preserve">Key recommendations to improve implementation are </w:t>
      </w:r>
      <w:r w:rsidR="00085863">
        <w:rPr>
          <w:lang w:val="en-GB"/>
        </w:rPr>
        <w:t xml:space="preserve">allocating </w:t>
      </w:r>
      <w:r>
        <w:rPr>
          <w:lang w:val="en-GB"/>
        </w:rPr>
        <w:t>sufficient budget</w:t>
      </w:r>
      <w:r w:rsidR="00085863">
        <w:rPr>
          <w:lang w:val="en-GB"/>
        </w:rPr>
        <w:t>ary resources</w:t>
      </w:r>
      <w:r>
        <w:rPr>
          <w:lang w:val="en-GB"/>
        </w:rPr>
        <w:t xml:space="preserve">, raising public awareness, training of </w:t>
      </w:r>
      <w:r w:rsidR="00E31C5B">
        <w:rPr>
          <w:lang w:val="en-GB"/>
        </w:rPr>
        <w:t xml:space="preserve">judicial </w:t>
      </w:r>
      <w:r w:rsidR="00085863">
        <w:rPr>
          <w:lang w:val="en-GB"/>
        </w:rPr>
        <w:t xml:space="preserve">officers </w:t>
      </w:r>
      <w:r>
        <w:rPr>
          <w:lang w:val="en-GB"/>
        </w:rPr>
        <w:t xml:space="preserve">in all manifestations of child sexual exploitation, researching demand, curtailing online available child sexual exploitation materials, </w:t>
      </w:r>
      <w:r w:rsidR="00085863">
        <w:rPr>
          <w:lang w:val="en-GB"/>
        </w:rPr>
        <w:t xml:space="preserve">maintaining </w:t>
      </w:r>
      <w:r>
        <w:rPr>
          <w:lang w:val="en-GB"/>
        </w:rPr>
        <w:t>a nationwide 24-hour helpline, improving services to victims and minimis</w:t>
      </w:r>
      <w:r w:rsidR="00085863">
        <w:rPr>
          <w:lang w:val="en-GB"/>
        </w:rPr>
        <w:t>ing</w:t>
      </w:r>
      <w:r w:rsidR="00147C93">
        <w:rPr>
          <w:lang w:val="en-GB"/>
        </w:rPr>
        <w:t xml:space="preserve"> the</w:t>
      </w:r>
      <w:r>
        <w:rPr>
          <w:lang w:val="en-GB"/>
        </w:rPr>
        <w:t xml:space="preserve"> vulnerability of Sri Lankan children.</w:t>
      </w:r>
    </w:p>
    <w:p w14:paraId="038B0E8B" w14:textId="7E65A8E1" w:rsidR="00533CEA" w:rsidRPr="00A06BCB" w:rsidRDefault="00533CEA" w:rsidP="00A71BAF">
      <w:pPr>
        <w:pStyle w:val="Heading1"/>
      </w:pPr>
      <w:bookmarkStart w:id="15" w:name="_Toc469224793"/>
      <w:bookmarkStart w:id="16" w:name="_Toc469224825"/>
      <w:bookmarkStart w:id="17" w:name="_Toc469224844"/>
      <w:bookmarkStart w:id="18" w:name="_Toc467250033"/>
      <w:bookmarkStart w:id="19" w:name="_Toc469224845"/>
      <w:bookmarkStart w:id="20" w:name="_Toc475545793"/>
      <w:bookmarkStart w:id="21" w:name="_Toc419113932"/>
      <w:bookmarkEnd w:id="15"/>
      <w:bookmarkEnd w:id="16"/>
      <w:bookmarkEnd w:id="17"/>
      <w:r w:rsidRPr="004C7258">
        <w:t>Justification</w:t>
      </w:r>
      <w:r w:rsidR="00A06BCB">
        <w:t xml:space="preserve"> for S</w:t>
      </w:r>
      <w:r w:rsidR="00067647" w:rsidRPr="004C7258">
        <w:t>ubmission</w:t>
      </w:r>
      <w:bookmarkEnd w:id="18"/>
      <w:bookmarkEnd w:id="19"/>
      <w:bookmarkEnd w:id="20"/>
    </w:p>
    <w:p w14:paraId="08B997FB" w14:textId="227FD2C8" w:rsidR="00410FC7" w:rsidRPr="004C7258" w:rsidRDefault="00410FC7" w:rsidP="00B825DF">
      <w:pPr>
        <w:spacing w:line="240" w:lineRule="auto"/>
        <w:jc w:val="both"/>
        <w:rPr>
          <w:lang w:val="en-GB"/>
        </w:rPr>
      </w:pPr>
      <w:r w:rsidRPr="004C7258">
        <w:rPr>
          <w:lang w:val="en-GB"/>
        </w:rPr>
        <w:t xml:space="preserve">This </w:t>
      </w:r>
      <w:r w:rsidR="00BF6620">
        <w:rPr>
          <w:lang w:val="en-GB"/>
        </w:rPr>
        <w:t>Alternative Report</w:t>
      </w:r>
      <w:r w:rsidR="00BF6620" w:rsidRPr="004C7258">
        <w:rPr>
          <w:lang w:val="en-GB"/>
        </w:rPr>
        <w:t xml:space="preserve"> </w:t>
      </w:r>
      <w:r w:rsidR="00085863">
        <w:rPr>
          <w:lang w:val="en-GB"/>
        </w:rPr>
        <w:t>meets</w:t>
      </w:r>
      <w:r w:rsidR="00085863" w:rsidRPr="004C7258">
        <w:rPr>
          <w:lang w:val="en-GB"/>
        </w:rPr>
        <w:t xml:space="preserve"> </w:t>
      </w:r>
      <w:r w:rsidRPr="004C7258">
        <w:rPr>
          <w:lang w:val="en-GB"/>
        </w:rPr>
        <w:t xml:space="preserve">the objective </w:t>
      </w:r>
      <w:r w:rsidR="00085863">
        <w:rPr>
          <w:lang w:val="en-GB"/>
        </w:rPr>
        <w:t>of</w:t>
      </w:r>
      <w:r w:rsidR="00085863" w:rsidRPr="004C7258">
        <w:rPr>
          <w:lang w:val="en-GB"/>
        </w:rPr>
        <w:t xml:space="preserve"> </w:t>
      </w:r>
      <w:r w:rsidRPr="004C7258">
        <w:rPr>
          <w:lang w:val="en-GB"/>
        </w:rPr>
        <w:t>provid</w:t>
      </w:r>
      <w:r w:rsidR="00085863">
        <w:rPr>
          <w:lang w:val="en-GB"/>
        </w:rPr>
        <w:t>ing</w:t>
      </w:r>
      <w:r w:rsidRPr="004C7258">
        <w:rPr>
          <w:lang w:val="en-GB"/>
        </w:rPr>
        <w:t xml:space="preserve"> </w:t>
      </w:r>
      <w:r w:rsidR="002A695E" w:rsidRPr="004C7258">
        <w:rPr>
          <w:lang w:val="en-GB"/>
        </w:rPr>
        <w:t>an in-depth</w:t>
      </w:r>
      <w:r w:rsidRPr="004C7258">
        <w:rPr>
          <w:lang w:val="en-GB"/>
        </w:rPr>
        <w:t xml:space="preserve"> insight in</w:t>
      </w:r>
      <w:r w:rsidR="004748E9">
        <w:rPr>
          <w:lang w:val="en-GB"/>
        </w:rPr>
        <w:t>to</w:t>
      </w:r>
      <w:r w:rsidRPr="004C7258">
        <w:rPr>
          <w:lang w:val="en-GB"/>
        </w:rPr>
        <w:t xml:space="preserve"> </w:t>
      </w:r>
      <w:r w:rsidR="00F65E4E" w:rsidRPr="004C7258">
        <w:rPr>
          <w:lang w:val="en-GB"/>
        </w:rPr>
        <w:t>Child Sexual Exploitation</w:t>
      </w:r>
      <w:r w:rsidR="00F35E7C" w:rsidRPr="004C7258">
        <w:rPr>
          <w:rStyle w:val="FootnoteReference"/>
          <w:lang w:val="en-GB"/>
        </w:rPr>
        <w:footnoteReference w:id="1"/>
      </w:r>
      <w:r w:rsidR="00F35E7C" w:rsidRPr="004C7258">
        <w:rPr>
          <w:lang w:val="en-GB"/>
        </w:rPr>
        <w:t xml:space="preserve"> </w:t>
      </w:r>
      <w:r w:rsidR="00F65E4E" w:rsidRPr="004C7258">
        <w:rPr>
          <w:lang w:val="en-GB"/>
        </w:rPr>
        <w:t xml:space="preserve"> </w:t>
      </w:r>
      <w:r w:rsidR="00085863">
        <w:rPr>
          <w:lang w:val="en-GB"/>
        </w:rPr>
        <w:t>CSE</w:t>
      </w:r>
      <w:r w:rsidR="009B7C20" w:rsidRPr="004C7258">
        <w:rPr>
          <w:lang w:val="en-GB"/>
        </w:rPr>
        <w:t xml:space="preserve">) </w:t>
      </w:r>
      <w:r w:rsidRPr="004C7258">
        <w:rPr>
          <w:lang w:val="en-GB"/>
        </w:rPr>
        <w:t xml:space="preserve">in </w:t>
      </w:r>
      <w:r w:rsidR="002A695E" w:rsidRPr="004C7258">
        <w:rPr>
          <w:lang w:val="en-GB"/>
        </w:rPr>
        <w:t xml:space="preserve">Sri Lanka </w:t>
      </w:r>
      <w:r w:rsidRPr="004C7258">
        <w:rPr>
          <w:lang w:val="en-GB"/>
        </w:rPr>
        <w:t xml:space="preserve">and to request the Committee on the Rights of the Child (hereinafter </w:t>
      </w:r>
      <w:r w:rsidR="00D17C83">
        <w:rPr>
          <w:lang w:val="en-GB"/>
        </w:rPr>
        <w:t xml:space="preserve">the </w:t>
      </w:r>
      <w:r w:rsidRPr="004C7258">
        <w:rPr>
          <w:lang w:val="en-GB"/>
        </w:rPr>
        <w:t>“</w:t>
      </w:r>
      <w:r w:rsidRPr="00047943">
        <w:rPr>
          <w:lang w:val="en-GB"/>
        </w:rPr>
        <w:t>Committee</w:t>
      </w:r>
      <w:r w:rsidRPr="004C7258">
        <w:rPr>
          <w:lang w:val="en-GB"/>
        </w:rPr>
        <w:t xml:space="preserve">”), to include </w:t>
      </w:r>
      <w:r w:rsidR="002A695E" w:rsidRPr="004C7258">
        <w:rPr>
          <w:lang w:val="en-GB"/>
        </w:rPr>
        <w:t xml:space="preserve">CSE related concerns in its List of Issues and – at a later stage - </w:t>
      </w:r>
      <w:r w:rsidRPr="004C7258">
        <w:rPr>
          <w:lang w:val="en-GB"/>
        </w:rPr>
        <w:t>in its Concluding Observations that will galvanise targeted action against CSE</w:t>
      </w:r>
      <w:r w:rsidR="00237914" w:rsidRPr="004C7258">
        <w:rPr>
          <w:lang w:val="en-GB"/>
        </w:rPr>
        <w:t xml:space="preserve"> by the Government of</w:t>
      </w:r>
      <w:r w:rsidR="002A695E" w:rsidRPr="004C7258">
        <w:rPr>
          <w:lang w:val="en-GB"/>
        </w:rPr>
        <w:t xml:space="preserve"> Sri Lanka</w:t>
      </w:r>
      <w:r w:rsidR="00085863">
        <w:rPr>
          <w:lang w:val="en-GB"/>
        </w:rPr>
        <w:t xml:space="preserve"> (GOSL</w:t>
      </w:r>
      <w:r w:rsidR="00237914" w:rsidRPr="004C7258">
        <w:rPr>
          <w:lang w:val="en-GB"/>
        </w:rPr>
        <w:t>)</w:t>
      </w:r>
      <w:r w:rsidRPr="004C7258">
        <w:rPr>
          <w:lang w:val="en-GB"/>
        </w:rPr>
        <w:t xml:space="preserve">. </w:t>
      </w:r>
    </w:p>
    <w:p w14:paraId="53083579" w14:textId="193C4920" w:rsidR="00237914" w:rsidRPr="004C7258" w:rsidRDefault="00410FC7" w:rsidP="00B825DF">
      <w:pPr>
        <w:spacing w:line="240" w:lineRule="auto"/>
        <w:jc w:val="both"/>
        <w:rPr>
          <w:lang w:val="en-GB"/>
        </w:rPr>
      </w:pPr>
      <w:r w:rsidRPr="004C7258">
        <w:rPr>
          <w:lang w:val="en-GB"/>
        </w:rPr>
        <w:lastRenderedPageBreak/>
        <w:t>The biggest issue hampering the combat</w:t>
      </w:r>
      <w:r w:rsidR="004748E9">
        <w:rPr>
          <w:lang w:val="en-GB"/>
        </w:rPr>
        <w:t>ting</w:t>
      </w:r>
      <w:r w:rsidRPr="004C7258">
        <w:rPr>
          <w:lang w:val="en-GB"/>
        </w:rPr>
        <w:t xml:space="preserve"> of CSE in </w:t>
      </w:r>
      <w:r w:rsidR="0089237F" w:rsidRPr="004C7258">
        <w:rPr>
          <w:lang w:val="en-GB"/>
        </w:rPr>
        <w:t>Sri Lanka</w:t>
      </w:r>
      <w:r w:rsidRPr="004C7258">
        <w:rPr>
          <w:lang w:val="en-GB"/>
        </w:rPr>
        <w:t xml:space="preserve"> </w:t>
      </w:r>
      <w:r w:rsidR="00CF2064" w:rsidRPr="004C7258">
        <w:rPr>
          <w:lang w:val="en-GB"/>
        </w:rPr>
        <w:t xml:space="preserve">is </w:t>
      </w:r>
      <w:r w:rsidRPr="004C7258">
        <w:rPr>
          <w:lang w:val="en-GB"/>
        </w:rPr>
        <w:t xml:space="preserve">the lack </w:t>
      </w:r>
      <w:r w:rsidR="008669F3" w:rsidRPr="004C7258">
        <w:rPr>
          <w:lang w:val="en-GB"/>
        </w:rPr>
        <w:t xml:space="preserve">of prioritisation </w:t>
      </w:r>
      <w:r w:rsidR="00CF2064" w:rsidRPr="004C7258">
        <w:rPr>
          <w:lang w:val="en-GB"/>
        </w:rPr>
        <w:t>of the issue</w:t>
      </w:r>
      <w:r w:rsidR="0089237F" w:rsidRPr="004C7258">
        <w:rPr>
          <w:lang w:val="en-GB"/>
        </w:rPr>
        <w:t xml:space="preserve"> </w:t>
      </w:r>
      <w:r w:rsidR="00DC2E8D" w:rsidRPr="004C7258">
        <w:rPr>
          <w:lang w:val="en-GB"/>
        </w:rPr>
        <w:t xml:space="preserve">and proper enforcement of child protection </w:t>
      </w:r>
      <w:r w:rsidR="0031403A">
        <w:rPr>
          <w:lang w:val="en-GB"/>
        </w:rPr>
        <w:t xml:space="preserve">as </w:t>
      </w:r>
      <w:r w:rsidR="00DC2E8D" w:rsidRPr="004C7258">
        <w:rPr>
          <w:lang w:val="en-GB"/>
        </w:rPr>
        <w:t xml:space="preserve">guaranteed </w:t>
      </w:r>
      <w:r w:rsidR="00085863">
        <w:rPr>
          <w:lang w:val="en-GB"/>
        </w:rPr>
        <w:t>under</w:t>
      </w:r>
      <w:r w:rsidR="00147C93" w:rsidRPr="004C7258">
        <w:rPr>
          <w:lang w:val="en-GB"/>
        </w:rPr>
        <w:t xml:space="preserve"> </w:t>
      </w:r>
      <w:r w:rsidR="00DC2E8D" w:rsidRPr="004C7258">
        <w:rPr>
          <w:lang w:val="en-GB"/>
        </w:rPr>
        <w:t>the Sri Lankan legal system</w:t>
      </w:r>
      <w:r w:rsidR="00CF2064" w:rsidRPr="004C7258">
        <w:rPr>
          <w:lang w:val="en-GB"/>
        </w:rPr>
        <w:t xml:space="preserve">. This is demonstrated by the fact that the government </w:t>
      </w:r>
      <w:r w:rsidR="0089237F" w:rsidRPr="004C7258">
        <w:rPr>
          <w:lang w:val="en-GB"/>
        </w:rPr>
        <w:t>has – to date – not submitted its initial report on the Optional Pro</w:t>
      </w:r>
      <w:r w:rsidR="00F55343" w:rsidRPr="004C7258">
        <w:rPr>
          <w:lang w:val="en-GB"/>
        </w:rPr>
        <w:t xml:space="preserve">tocol to the Convention on the </w:t>
      </w:r>
      <w:r w:rsidR="00332C72">
        <w:rPr>
          <w:lang w:val="en-GB"/>
        </w:rPr>
        <w:t>s</w:t>
      </w:r>
      <w:r w:rsidR="00F55343" w:rsidRPr="004C7258">
        <w:rPr>
          <w:lang w:val="en-GB"/>
        </w:rPr>
        <w:t xml:space="preserve">ale of </w:t>
      </w:r>
      <w:r w:rsidR="00332C72">
        <w:rPr>
          <w:lang w:val="en-GB"/>
        </w:rPr>
        <w:t>c</w:t>
      </w:r>
      <w:r w:rsidR="00F55343" w:rsidRPr="004C7258">
        <w:rPr>
          <w:lang w:val="en-GB"/>
        </w:rPr>
        <w:t>hildren</w:t>
      </w:r>
      <w:r w:rsidR="00332C72">
        <w:rPr>
          <w:lang w:val="en-GB"/>
        </w:rPr>
        <w:t xml:space="preserve"> c</w:t>
      </w:r>
      <w:r w:rsidR="00F55343" w:rsidRPr="004C7258">
        <w:rPr>
          <w:lang w:val="en-GB"/>
        </w:rPr>
        <w:t xml:space="preserve">hild </w:t>
      </w:r>
      <w:r w:rsidR="00332C72">
        <w:rPr>
          <w:lang w:val="en-GB"/>
        </w:rPr>
        <w:t>p</w:t>
      </w:r>
      <w:r w:rsidR="00F55343" w:rsidRPr="004C7258">
        <w:rPr>
          <w:lang w:val="en-GB"/>
        </w:rPr>
        <w:t xml:space="preserve">rostitution and </w:t>
      </w:r>
      <w:r w:rsidR="00332C72">
        <w:rPr>
          <w:lang w:val="en-GB"/>
        </w:rPr>
        <w:t>c</w:t>
      </w:r>
      <w:r w:rsidR="00F55343" w:rsidRPr="004C7258">
        <w:rPr>
          <w:lang w:val="en-GB"/>
        </w:rPr>
        <w:t xml:space="preserve">hild </w:t>
      </w:r>
      <w:r w:rsidR="00332C72">
        <w:rPr>
          <w:lang w:val="en-GB"/>
        </w:rPr>
        <w:t>p</w:t>
      </w:r>
      <w:r w:rsidR="0089237F" w:rsidRPr="004C7258">
        <w:rPr>
          <w:lang w:val="en-GB"/>
        </w:rPr>
        <w:t xml:space="preserve">ornography </w:t>
      </w:r>
      <w:r w:rsidR="00085863">
        <w:rPr>
          <w:lang w:val="en-GB"/>
        </w:rPr>
        <w:t>(OPSC</w:t>
      </w:r>
      <w:r w:rsidR="0089237F" w:rsidRPr="004C7258">
        <w:rPr>
          <w:lang w:val="en-GB"/>
        </w:rPr>
        <w:t xml:space="preserve">) </w:t>
      </w:r>
      <w:r w:rsidR="00F348D9" w:rsidRPr="004C7258">
        <w:rPr>
          <w:lang w:val="en-GB"/>
        </w:rPr>
        <w:t>de</w:t>
      </w:r>
      <w:r w:rsidR="0089237F" w:rsidRPr="004C7258">
        <w:rPr>
          <w:lang w:val="en-GB"/>
        </w:rPr>
        <w:t>spite its ratification on 22 September 2006. In Sri Lanka’s State Party’s Fifth and Sixth Combined Periodic Report under Article 44 of the Convention on the Ri</w:t>
      </w:r>
      <w:r w:rsidR="00A8514C" w:rsidRPr="004C7258">
        <w:rPr>
          <w:lang w:val="en-GB"/>
        </w:rPr>
        <w:t>ghts of the Child (</w:t>
      </w:r>
      <w:r w:rsidR="00085863">
        <w:rPr>
          <w:lang w:val="en-GB"/>
        </w:rPr>
        <w:t>CRC</w:t>
      </w:r>
      <w:r w:rsidR="0089237F" w:rsidRPr="004C7258">
        <w:rPr>
          <w:lang w:val="en-GB"/>
        </w:rPr>
        <w:t xml:space="preserve">), Sri Lanka </w:t>
      </w:r>
      <w:r w:rsidR="00147C93">
        <w:rPr>
          <w:lang w:val="en-GB"/>
        </w:rPr>
        <w:t xml:space="preserve">had </w:t>
      </w:r>
      <w:r w:rsidR="0089237F" w:rsidRPr="004C7258">
        <w:rPr>
          <w:lang w:val="en-GB"/>
        </w:rPr>
        <w:t>promise</w:t>
      </w:r>
      <w:r w:rsidR="00147C93">
        <w:rPr>
          <w:lang w:val="en-GB"/>
        </w:rPr>
        <w:t>d</w:t>
      </w:r>
      <w:r w:rsidR="0089237F" w:rsidRPr="004C7258">
        <w:rPr>
          <w:lang w:val="en-GB"/>
        </w:rPr>
        <w:t xml:space="preserve"> that the initial state report </w:t>
      </w:r>
      <w:r w:rsidR="00F348D9" w:rsidRPr="004C7258">
        <w:rPr>
          <w:lang w:val="en-GB"/>
        </w:rPr>
        <w:t xml:space="preserve">on the OPSC </w:t>
      </w:r>
      <w:r w:rsidR="0089237F" w:rsidRPr="004C7258">
        <w:rPr>
          <w:lang w:val="en-GB"/>
        </w:rPr>
        <w:t xml:space="preserve">will </w:t>
      </w:r>
      <w:r w:rsidR="0089237F" w:rsidRPr="00A53B00">
        <w:rPr>
          <w:lang w:val="en-GB"/>
        </w:rPr>
        <w:t>be submitted in 2016</w:t>
      </w:r>
      <w:r w:rsidR="00E74A3B" w:rsidRPr="00A53B00">
        <w:rPr>
          <w:rStyle w:val="FootnoteReference"/>
          <w:lang w:val="en-GB"/>
        </w:rPr>
        <w:footnoteReference w:id="2"/>
      </w:r>
      <w:r w:rsidR="00085863" w:rsidRPr="00A53B00">
        <w:rPr>
          <w:lang w:val="en-GB"/>
        </w:rPr>
        <w:t>.</w:t>
      </w:r>
      <w:r w:rsidR="005B7BE7">
        <w:rPr>
          <w:lang w:val="en-GB"/>
        </w:rPr>
        <w:t xml:space="preserve"> H</w:t>
      </w:r>
      <w:r w:rsidR="00085863" w:rsidRPr="004C7258">
        <w:rPr>
          <w:lang w:val="en-GB"/>
        </w:rPr>
        <w:t>owever</w:t>
      </w:r>
      <w:r w:rsidR="0089237F" w:rsidRPr="004C7258">
        <w:rPr>
          <w:lang w:val="en-GB"/>
        </w:rPr>
        <w:t xml:space="preserve">, up </w:t>
      </w:r>
      <w:r w:rsidR="004748E9">
        <w:rPr>
          <w:lang w:val="en-GB"/>
        </w:rPr>
        <w:t>till now</w:t>
      </w:r>
      <w:r w:rsidR="0089237F" w:rsidRPr="004C7258">
        <w:rPr>
          <w:lang w:val="en-GB"/>
        </w:rPr>
        <w:t xml:space="preserve"> (February 2017) no report has been submitted.</w:t>
      </w:r>
      <w:r w:rsidR="003E0EDA" w:rsidRPr="004C7258">
        <w:rPr>
          <w:lang w:val="en-GB"/>
        </w:rPr>
        <w:t xml:space="preserve"> In accordance with article 12 of the OPSC, the initial report for Sri Lanka has been due since 22 September 2008</w:t>
      </w:r>
      <w:r w:rsidR="00237914" w:rsidRPr="004C7258">
        <w:rPr>
          <w:lang w:val="en-GB"/>
        </w:rPr>
        <w:t xml:space="preserve">, resulting in an 8½ years </w:t>
      </w:r>
      <w:r w:rsidR="00D47B44">
        <w:rPr>
          <w:lang w:val="en-GB"/>
        </w:rPr>
        <w:t xml:space="preserve">of being </w:t>
      </w:r>
      <w:r w:rsidR="00237914" w:rsidRPr="004C7258">
        <w:rPr>
          <w:lang w:val="en-GB"/>
        </w:rPr>
        <w:t>overdue</w:t>
      </w:r>
      <w:r w:rsidR="003E0EDA" w:rsidRPr="004C7258">
        <w:rPr>
          <w:lang w:val="en-GB"/>
        </w:rPr>
        <w:t>.</w:t>
      </w:r>
      <w:r w:rsidR="00237914" w:rsidRPr="004C7258">
        <w:rPr>
          <w:lang w:val="en-GB"/>
        </w:rPr>
        <w:t xml:space="preserve"> </w:t>
      </w:r>
    </w:p>
    <w:p w14:paraId="7CF8531F" w14:textId="77777777" w:rsidR="00237914" w:rsidRPr="004C7258" w:rsidRDefault="00237914" w:rsidP="00B825DF">
      <w:pPr>
        <w:spacing w:line="240" w:lineRule="auto"/>
        <w:jc w:val="both"/>
        <w:rPr>
          <w:lang w:val="en-GB"/>
        </w:rPr>
      </w:pPr>
      <w:r w:rsidRPr="004C7258">
        <w:rPr>
          <w:lang w:val="en-GB"/>
        </w:rPr>
        <w:t xml:space="preserve">In the meantime, however, the unfulfilled promise of the GOSL to submit a report in 2016 does not provide any form of protection to victims of CSE and children-at-risk. </w:t>
      </w:r>
    </w:p>
    <w:p w14:paraId="5D99C93E" w14:textId="07A4FFE1" w:rsidR="00EA03FB" w:rsidRPr="004C7258" w:rsidRDefault="00237914" w:rsidP="00B825DF">
      <w:pPr>
        <w:spacing w:line="240" w:lineRule="auto"/>
        <w:jc w:val="both"/>
        <w:rPr>
          <w:lang w:val="en-GB"/>
        </w:rPr>
      </w:pPr>
      <w:r w:rsidRPr="004C7258">
        <w:rPr>
          <w:lang w:val="en-GB"/>
        </w:rPr>
        <w:t xml:space="preserve">To </w:t>
      </w:r>
      <w:r w:rsidR="004748E9">
        <w:rPr>
          <w:lang w:val="en-GB"/>
        </w:rPr>
        <w:t>improve</w:t>
      </w:r>
      <w:r w:rsidR="004748E9" w:rsidRPr="004C7258">
        <w:rPr>
          <w:lang w:val="en-GB"/>
        </w:rPr>
        <w:t xml:space="preserve"> </w:t>
      </w:r>
      <w:r w:rsidRPr="004C7258">
        <w:rPr>
          <w:lang w:val="en-GB"/>
        </w:rPr>
        <w:t xml:space="preserve">the protection of children in Sri Lanka, </w:t>
      </w:r>
      <w:r w:rsidR="00147C93" w:rsidRPr="004C7258">
        <w:rPr>
          <w:lang w:val="en-GB"/>
        </w:rPr>
        <w:t>Protecting Environment and Children Everywhere (“</w:t>
      </w:r>
      <w:r w:rsidR="00147C93" w:rsidRPr="00F4744F">
        <w:rPr>
          <w:lang w:val="en-GB"/>
        </w:rPr>
        <w:t>PEaCE</w:t>
      </w:r>
      <w:r w:rsidR="00147C93" w:rsidRPr="004C7258">
        <w:rPr>
          <w:lang w:val="en-GB"/>
        </w:rPr>
        <w:t>”)</w:t>
      </w:r>
      <w:r w:rsidR="00147C93">
        <w:rPr>
          <w:lang w:val="en-GB"/>
        </w:rPr>
        <w:t xml:space="preserve"> and </w:t>
      </w:r>
      <w:r w:rsidRPr="004C7258">
        <w:rPr>
          <w:lang w:val="en-GB"/>
        </w:rPr>
        <w:t xml:space="preserve">ECPAT </w:t>
      </w:r>
      <w:r w:rsidR="008B692F" w:rsidRPr="004C7258">
        <w:rPr>
          <w:lang w:val="en-GB"/>
        </w:rPr>
        <w:t>International kindly</w:t>
      </w:r>
      <w:r w:rsidRPr="004C7258">
        <w:rPr>
          <w:lang w:val="en-GB"/>
        </w:rPr>
        <w:t xml:space="preserve"> request the Committee to</w:t>
      </w:r>
      <w:r w:rsidR="00F348D9" w:rsidRPr="004C7258">
        <w:rPr>
          <w:lang w:val="en-GB"/>
        </w:rPr>
        <w:t xml:space="preserve"> proactively</w:t>
      </w:r>
      <w:r w:rsidRPr="004C7258">
        <w:rPr>
          <w:lang w:val="en-GB"/>
        </w:rPr>
        <w:t xml:space="preserve"> include concerns and recommendations pertaining </w:t>
      </w:r>
      <w:r w:rsidR="00147C93">
        <w:rPr>
          <w:lang w:val="en-GB"/>
        </w:rPr>
        <w:t xml:space="preserve">to </w:t>
      </w:r>
      <w:r w:rsidRPr="004C7258">
        <w:rPr>
          <w:lang w:val="en-GB"/>
        </w:rPr>
        <w:t>CSE in both its List of Issues and its Concluding Observations</w:t>
      </w:r>
      <w:r w:rsidR="0050272E">
        <w:rPr>
          <w:lang w:val="en-GB"/>
        </w:rPr>
        <w:t xml:space="preserve">. This would greatly </w:t>
      </w:r>
      <w:r w:rsidRPr="004C7258">
        <w:rPr>
          <w:lang w:val="en-GB"/>
        </w:rPr>
        <w:t>facilitate fast</w:t>
      </w:r>
      <w:r w:rsidR="00F348D9" w:rsidRPr="004C7258">
        <w:rPr>
          <w:lang w:val="en-GB"/>
        </w:rPr>
        <w:t>-</w:t>
      </w:r>
      <w:r w:rsidRPr="004C7258">
        <w:rPr>
          <w:lang w:val="en-GB"/>
        </w:rPr>
        <w:t xml:space="preserve">tracking of the implementation of the OPSC by Sri Lanka (which was adopted over 10 years ago) and encourage government and </w:t>
      </w:r>
      <w:r w:rsidR="00D17C83">
        <w:rPr>
          <w:lang w:val="en-GB"/>
        </w:rPr>
        <w:t xml:space="preserve">non-governmental organisations </w:t>
      </w:r>
      <w:r w:rsidR="00D47B44">
        <w:rPr>
          <w:lang w:val="en-GB"/>
        </w:rPr>
        <w:t>(</w:t>
      </w:r>
      <w:r w:rsidR="00D17C83">
        <w:rPr>
          <w:lang w:val="en-GB"/>
        </w:rPr>
        <w:t>“</w:t>
      </w:r>
      <w:r w:rsidRPr="00F4744F">
        <w:rPr>
          <w:lang w:val="en-GB"/>
        </w:rPr>
        <w:t>NGO</w:t>
      </w:r>
      <w:r w:rsidRPr="004C7258">
        <w:rPr>
          <w:lang w:val="en-GB"/>
        </w:rPr>
        <w:t>s</w:t>
      </w:r>
      <w:r w:rsidR="00D17C83">
        <w:rPr>
          <w:lang w:val="en-GB"/>
        </w:rPr>
        <w:t>”)</w:t>
      </w:r>
      <w:r w:rsidRPr="004C7258">
        <w:rPr>
          <w:lang w:val="en-GB"/>
        </w:rPr>
        <w:t xml:space="preserve"> to jointly work on improvements without further delay.</w:t>
      </w:r>
    </w:p>
    <w:p w14:paraId="6FCA2876" w14:textId="77777777" w:rsidR="00F5005B" w:rsidRPr="00194A56" w:rsidRDefault="00350FA1" w:rsidP="00A71BAF">
      <w:pPr>
        <w:pStyle w:val="Heading1"/>
      </w:pPr>
      <w:bookmarkStart w:id="22" w:name="_Toc467250034"/>
      <w:bookmarkStart w:id="23" w:name="_Toc469224846"/>
      <w:bookmarkStart w:id="24" w:name="_Toc475545794"/>
      <w:r w:rsidRPr="004C7258">
        <w:t>Methodology</w:t>
      </w:r>
      <w:bookmarkEnd w:id="21"/>
      <w:r w:rsidRPr="004C7258">
        <w:t xml:space="preserve"> </w:t>
      </w:r>
      <w:r w:rsidR="00E71290" w:rsidRPr="004C7258">
        <w:t>and Scope</w:t>
      </w:r>
      <w:bookmarkEnd w:id="22"/>
      <w:bookmarkEnd w:id="23"/>
      <w:bookmarkEnd w:id="24"/>
    </w:p>
    <w:p w14:paraId="397F2802" w14:textId="5FF90AC4" w:rsidR="006D6BC4" w:rsidRPr="004C7258" w:rsidRDefault="00237E2B" w:rsidP="00B825DF">
      <w:pPr>
        <w:spacing w:line="240" w:lineRule="auto"/>
        <w:jc w:val="both"/>
        <w:rPr>
          <w:lang w:val="en-GB"/>
        </w:rPr>
      </w:pPr>
      <w:r w:rsidRPr="004C7258">
        <w:rPr>
          <w:lang w:val="en-GB"/>
        </w:rPr>
        <w:t>The present submission is based on desk research</w:t>
      </w:r>
      <w:r w:rsidR="00EF6385" w:rsidRPr="004C7258">
        <w:rPr>
          <w:lang w:val="en-GB"/>
        </w:rPr>
        <w:t xml:space="preserve"> </w:t>
      </w:r>
      <w:r w:rsidRPr="004C7258">
        <w:rPr>
          <w:lang w:val="en-GB"/>
        </w:rPr>
        <w:t>co</w:t>
      </w:r>
      <w:r w:rsidR="00732921" w:rsidRPr="004C7258">
        <w:rPr>
          <w:lang w:val="en-GB"/>
        </w:rPr>
        <w:t xml:space="preserve">nducted by </w:t>
      </w:r>
      <w:r w:rsidR="00D035BA" w:rsidRPr="004C7258">
        <w:rPr>
          <w:lang w:val="en-GB"/>
        </w:rPr>
        <w:t xml:space="preserve">PEaCE </w:t>
      </w:r>
      <w:r w:rsidR="00D035BA">
        <w:rPr>
          <w:lang w:val="en-GB"/>
        </w:rPr>
        <w:t xml:space="preserve">(ECPAT Sri Lanka) and </w:t>
      </w:r>
      <w:r w:rsidR="00732921" w:rsidRPr="004C7258">
        <w:rPr>
          <w:lang w:val="en-GB"/>
        </w:rPr>
        <w:t xml:space="preserve">ECPAT </w:t>
      </w:r>
      <w:r w:rsidR="0050272E">
        <w:rPr>
          <w:lang w:val="en-GB"/>
        </w:rPr>
        <w:t>International</w:t>
      </w:r>
      <w:r w:rsidR="00D42C1D" w:rsidRPr="004C7258">
        <w:rPr>
          <w:lang w:val="en-GB"/>
        </w:rPr>
        <w:t>.</w:t>
      </w:r>
      <w:r w:rsidR="002B33B3" w:rsidRPr="004C7258">
        <w:rPr>
          <w:lang w:val="en-GB"/>
        </w:rPr>
        <w:t xml:space="preserve"> </w:t>
      </w:r>
    </w:p>
    <w:p w14:paraId="5E2EB95B" w14:textId="77777777" w:rsidR="00E71290" w:rsidRPr="004C7258" w:rsidRDefault="00E71290" w:rsidP="00B825DF">
      <w:pPr>
        <w:spacing w:line="240" w:lineRule="auto"/>
        <w:jc w:val="both"/>
        <w:rPr>
          <w:lang w:val="en-GB"/>
        </w:rPr>
      </w:pPr>
      <w:r w:rsidRPr="004C7258">
        <w:rPr>
          <w:lang w:val="en-GB"/>
        </w:rPr>
        <w:t>The scope of this submission is limited to</w:t>
      </w:r>
      <w:r w:rsidR="00B55E01" w:rsidRPr="004C7258">
        <w:rPr>
          <w:lang w:val="en-GB"/>
        </w:rPr>
        <w:t xml:space="preserve"> CSE</w:t>
      </w:r>
      <w:r w:rsidR="00F35E7C" w:rsidRPr="004C7258">
        <w:rPr>
          <w:lang w:val="en-GB"/>
        </w:rPr>
        <w:t xml:space="preserve"> </w:t>
      </w:r>
      <w:r w:rsidRPr="004C7258">
        <w:rPr>
          <w:lang w:val="en-GB"/>
        </w:rPr>
        <w:t xml:space="preserve">and its different manifestations, </w:t>
      </w:r>
      <w:r w:rsidR="00604041" w:rsidRPr="004C7258">
        <w:rPr>
          <w:lang w:val="en-GB"/>
        </w:rPr>
        <w:t xml:space="preserve">including exploitation of children in </w:t>
      </w:r>
      <w:r w:rsidRPr="004C7258">
        <w:rPr>
          <w:lang w:val="en-GB"/>
        </w:rPr>
        <w:t>prostitution,</w:t>
      </w:r>
      <w:r w:rsidR="005D6284" w:rsidRPr="004C7258">
        <w:rPr>
          <w:rStyle w:val="FootnoteReference"/>
          <w:lang w:val="en-GB"/>
        </w:rPr>
        <w:footnoteReference w:id="3"/>
      </w:r>
      <w:r w:rsidRPr="004C7258">
        <w:rPr>
          <w:lang w:val="en-GB"/>
        </w:rPr>
        <w:t xml:space="preserve"> </w:t>
      </w:r>
      <w:r w:rsidR="00A73FDA" w:rsidRPr="004C7258">
        <w:rPr>
          <w:lang w:val="en-GB"/>
        </w:rPr>
        <w:t>sexual exploitation of children online</w:t>
      </w:r>
      <w:r w:rsidRPr="004C7258">
        <w:rPr>
          <w:lang w:val="en-GB"/>
        </w:rPr>
        <w:t xml:space="preserve">, </w:t>
      </w:r>
      <w:r w:rsidR="008B13D7" w:rsidRPr="004C7258">
        <w:rPr>
          <w:lang w:val="en-GB"/>
        </w:rPr>
        <w:t>CSE</w:t>
      </w:r>
      <w:r w:rsidR="005D6284" w:rsidRPr="004C7258">
        <w:rPr>
          <w:lang w:val="en-GB"/>
        </w:rPr>
        <w:t xml:space="preserve"> material,</w:t>
      </w:r>
      <w:r w:rsidR="005D6284" w:rsidRPr="004C7258">
        <w:rPr>
          <w:rStyle w:val="FootnoteReference"/>
          <w:lang w:val="en-GB"/>
        </w:rPr>
        <w:footnoteReference w:id="4"/>
      </w:r>
      <w:r w:rsidR="005D6284" w:rsidRPr="004C7258">
        <w:rPr>
          <w:lang w:val="en-GB"/>
        </w:rPr>
        <w:t xml:space="preserve"> </w:t>
      </w:r>
      <w:r w:rsidRPr="004C7258">
        <w:rPr>
          <w:lang w:val="en-GB"/>
        </w:rPr>
        <w:t xml:space="preserve">child trafficking for sexual purposes and </w:t>
      </w:r>
      <w:r w:rsidR="005D6284" w:rsidRPr="004C7258">
        <w:rPr>
          <w:lang w:val="en-GB"/>
        </w:rPr>
        <w:t>s</w:t>
      </w:r>
      <w:r w:rsidRPr="004C7258">
        <w:rPr>
          <w:lang w:val="en-GB"/>
        </w:rPr>
        <w:t xml:space="preserve">exual </w:t>
      </w:r>
      <w:r w:rsidR="005D6284" w:rsidRPr="004C7258">
        <w:rPr>
          <w:lang w:val="en-GB"/>
        </w:rPr>
        <w:t>e</w:t>
      </w:r>
      <w:r w:rsidRPr="004C7258">
        <w:rPr>
          <w:lang w:val="en-GB"/>
        </w:rPr>
        <w:t xml:space="preserve">xploitation of </w:t>
      </w:r>
      <w:r w:rsidR="005D6284" w:rsidRPr="004C7258">
        <w:rPr>
          <w:lang w:val="en-GB"/>
        </w:rPr>
        <w:t>c</w:t>
      </w:r>
      <w:r w:rsidRPr="004C7258">
        <w:rPr>
          <w:lang w:val="en-GB"/>
        </w:rPr>
        <w:t xml:space="preserve">hildren in </w:t>
      </w:r>
      <w:r w:rsidR="005D6284" w:rsidRPr="004C7258">
        <w:rPr>
          <w:lang w:val="en-GB"/>
        </w:rPr>
        <w:t>the context of t</w:t>
      </w:r>
      <w:r w:rsidRPr="004C7258">
        <w:rPr>
          <w:lang w:val="en-GB"/>
        </w:rPr>
        <w:t xml:space="preserve">ravel and </w:t>
      </w:r>
      <w:r w:rsidR="005D6284" w:rsidRPr="004C7258">
        <w:rPr>
          <w:lang w:val="en-GB"/>
        </w:rPr>
        <w:t>t</w:t>
      </w:r>
      <w:r w:rsidRPr="004C7258">
        <w:rPr>
          <w:lang w:val="en-GB"/>
        </w:rPr>
        <w:t>ourism</w:t>
      </w:r>
      <w:r w:rsidR="005D6284" w:rsidRPr="004C7258">
        <w:rPr>
          <w:rStyle w:val="FootnoteReference"/>
          <w:lang w:val="en-GB"/>
        </w:rPr>
        <w:footnoteReference w:id="5"/>
      </w:r>
      <w:r w:rsidRPr="004C7258">
        <w:rPr>
          <w:lang w:val="en-GB"/>
        </w:rPr>
        <w:t xml:space="preserve"> (</w:t>
      </w:r>
      <w:r w:rsidR="00C3450D" w:rsidRPr="004C7258">
        <w:rPr>
          <w:lang w:val="en-GB"/>
        </w:rPr>
        <w:t>hereinafter “</w:t>
      </w:r>
      <w:r w:rsidRPr="00F4744F">
        <w:rPr>
          <w:lang w:val="en-GB"/>
        </w:rPr>
        <w:t>SECTT</w:t>
      </w:r>
      <w:r w:rsidR="00D44078" w:rsidRPr="004C7258">
        <w:rPr>
          <w:lang w:val="en-GB"/>
        </w:rPr>
        <w:t>”</w:t>
      </w:r>
      <w:r w:rsidRPr="004C7258">
        <w:rPr>
          <w:lang w:val="en-GB"/>
        </w:rPr>
        <w:t>).</w:t>
      </w:r>
    </w:p>
    <w:p w14:paraId="4189AFBA" w14:textId="58FCB5D5" w:rsidR="0036391C" w:rsidRPr="00194A56" w:rsidRDefault="00665BCE" w:rsidP="00A71BAF">
      <w:pPr>
        <w:pStyle w:val="Heading1"/>
      </w:pPr>
      <w:bookmarkStart w:id="25" w:name="_Toc419113936"/>
      <w:bookmarkStart w:id="26" w:name="_Toc467250035"/>
      <w:bookmarkStart w:id="27" w:name="_Toc469224847"/>
      <w:bookmarkStart w:id="28" w:name="_Toc475545795"/>
      <w:r w:rsidRPr="004C7258">
        <w:t>P</w:t>
      </w:r>
      <w:r w:rsidR="000E4D80">
        <w:t>olitical C</w:t>
      </w:r>
      <w:r w:rsidR="00F029B3" w:rsidRPr="004C7258">
        <w:t>ontext</w:t>
      </w:r>
      <w:bookmarkEnd w:id="25"/>
      <w:bookmarkEnd w:id="26"/>
      <w:bookmarkEnd w:id="27"/>
      <w:bookmarkEnd w:id="28"/>
      <w:r w:rsidRPr="004C7258">
        <w:t xml:space="preserve"> </w:t>
      </w:r>
    </w:p>
    <w:p w14:paraId="5A2739FA" w14:textId="6AEDF041" w:rsidR="00943264" w:rsidRPr="004C7258" w:rsidRDefault="0059512D" w:rsidP="00B825DF">
      <w:pPr>
        <w:spacing w:line="240" w:lineRule="auto"/>
        <w:jc w:val="both"/>
        <w:rPr>
          <w:lang w:val="en-GB"/>
        </w:rPr>
      </w:pPr>
      <w:r w:rsidRPr="004C7258">
        <w:rPr>
          <w:lang w:val="en-GB"/>
        </w:rPr>
        <w:t>After gaining independence in 1948, Sri Lanka developed into a multi-party democracy. Founded on welfare ideologies, the state assumed its role to protect and respond to the needs of society</w:t>
      </w:r>
      <w:r w:rsidR="000E200D">
        <w:rPr>
          <w:lang w:val="en-GB"/>
        </w:rPr>
        <w:t>, duly incorporating</w:t>
      </w:r>
      <w:r w:rsidR="0050272E">
        <w:rPr>
          <w:lang w:val="en-GB"/>
        </w:rPr>
        <w:t xml:space="preserve"> the </w:t>
      </w:r>
      <w:r w:rsidR="00943264" w:rsidRPr="004C7258">
        <w:rPr>
          <w:lang w:val="en-GB"/>
        </w:rPr>
        <w:t>special needs of children. This has particularly been the case in relation to health care and education services.</w:t>
      </w:r>
      <w:r w:rsidR="00943264" w:rsidRPr="004C7258">
        <w:rPr>
          <w:vertAlign w:val="superscript"/>
          <w:lang w:val="en-GB"/>
        </w:rPr>
        <w:footnoteReference w:id="6"/>
      </w:r>
      <w:r w:rsidR="000D6BA3" w:rsidRPr="004C7258">
        <w:rPr>
          <w:lang w:val="en-GB"/>
        </w:rPr>
        <w:t xml:space="preserve"> </w:t>
      </w:r>
      <w:r w:rsidR="00153FCD">
        <w:rPr>
          <w:lang w:val="en-GB"/>
        </w:rPr>
        <w:t xml:space="preserve">In spite of recent </w:t>
      </w:r>
      <w:r w:rsidR="00943264" w:rsidRPr="004C7258">
        <w:rPr>
          <w:lang w:val="en-GB"/>
        </w:rPr>
        <w:t xml:space="preserve">political </w:t>
      </w:r>
      <w:r w:rsidR="00153FCD">
        <w:rPr>
          <w:lang w:val="en-GB"/>
        </w:rPr>
        <w:t>in</w:t>
      </w:r>
      <w:r w:rsidR="00943264" w:rsidRPr="004C7258">
        <w:rPr>
          <w:lang w:val="en-GB"/>
        </w:rPr>
        <w:t>stability</w:t>
      </w:r>
      <w:r w:rsidR="00153FCD">
        <w:rPr>
          <w:lang w:val="en-GB"/>
        </w:rPr>
        <w:t xml:space="preserve"> and a devastating tsunami</w:t>
      </w:r>
      <w:r w:rsidR="00D035BA">
        <w:rPr>
          <w:lang w:val="en-GB"/>
        </w:rPr>
        <w:t xml:space="preserve"> in 2004</w:t>
      </w:r>
      <w:r w:rsidR="00153FCD">
        <w:rPr>
          <w:lang w:val="en-GB"/>
        </w:rPr>
        <w:t xml:space="preserve">, </w:t>
      </w:r>
      <w:r w:rsidR="00943264" w:rsidRPr="004C7258">
        <w:rPr>
          <w:lang w:val="en-GB"/>
        </w:rPr>
        <w:t>Sri Lanka has been categorised as a ‘</w:t>
      </w:r>
      <w:r w:rsidR="000D6BA3" w:rsidRPr="004C7258">
        <w:rPr>
          <w:lang w:val="en-GB"/>
        </w:rPr>
        <w:t>High</w:t>
      </w:r>
      <w:r w:rsidR="00943264" w:rsidRPr="004C7258">
        <w:rPr>
          <w:lang w:val="en-GB"/>
        </w:rPr>
        <w:t xml:space="preserve"> Human Development Country’ </w:t>
      </w:r>
      <w:r w:rsidR="00153FCD">
        <w:rPr>
          <w:lang w:val="en-GB"/>
        </w:rPr>
        <w:t xml:space="preserve">in 2015 </w:t>
      </w:r>
      <w:r w:rsidR="00943264" w:rsidRPr="004C7258">
        <w:rPr>
          <w:lang w:val="en-GB"/>
        </w:rPr>
        <w:t>- ranking 7</w:t>
      </w:r>
      <w:r w:rsidR="000D6BA3" w:rsidRPr="004C7258">
        <w:rPr>
          <w:lang w:val="en-GB"/>
        </w:rPr>
        <w:t>3</w:t>
      </w:r>
      <w:r w:rsidR="000D6BA3" w:rsidRPr="004C7258">
        <w:rPr>
          <w:vertAlign w:val="superscript"/>
          <w:lang w:val="en-GB"/>
        </w:rPr>
        <w:t>rd</w:t>
      </w:r>
      <w:r w:rsidR="000D6BA3" w:rsidRPr="004C7258">
        <w:rPr>
          <w:lang w:val="en-GB"/>
        </w:rPr>
        <w:t xml:space="preserve"> </w:t>
      </w:r>
      <w:r w:rsidR="00943264" w:rsidRPr="004C7258">
        <w:rPr>
          <w:lang w:val="en-GB"/>
        </w:rPr>
        <w:t>among 18</w:t>
      </w:r>
      <w:r w:rsidR="000D6BA3" w:rsidRPr="004C7258">
        <w:rPr>
          <w:lang w:val="en-GB"/>
        </w:rPr>
        <w:t>8</w:t>
      </w:r>
      <w:r w:rsidR="00943264" w:rsidRPr="004C7258">
        <w:rPr>
          <w:lang w:val="en-GB"/>
        </w:rPr>
        <w:t xml:space="preserve"> countries surveyed and indicating </w:t>
      </w:r>
      <w:r w:rsidR="000D6BA3" w:rsidRPr="004C7258">
        <w:rPr>
          <w:lang w:val="en-GB"/>
        </w:rPr>
        <w:t>an annual job growth of 12 percent</w:t>
      </w:r>
      <w:r w:rsidR="00943264" w:rsidRPr="004C7258">
        <w:rPr>
          <w:lang w:val="en-GB"/>
        </w:rPr>
        <w:t>.</w:t>
      </w:r>
      <w:r w:rsidR="00943264" w:rsidRPr="004C7258">
        <w:rPr>
          <w:vertAlign w:val="superscript"/>
          <w:lang w:val="en-GB"/>
        </w:rPr>
        <w:footnoteReference w:id="7"/>
      </w:r>
      <w:r w:rsidR="00943264" w:rsidRPr="004C7258">
        <w:rPr>
          <w:lang w:val="en-GB"/>
        </w:rPr>
        <w:t xml:space="preserve"> </w:t>
      </w:r>
      <w:r w:rsidR="0004716C" w:rsidRPr="004C7258">
        <w:rPr>
          <w:lang w:val="en-GB"/>
        </w:rPr>
        <w:t xml:space="preserve">The country has comfortably surpassed most </w:t>
      </w:r>
      <w:r w:rsidR="0004716C" w:rsidRPr="004C7258">
        <w:rPr>
          <w:lang w:val="en-GB"/>
        </w:rPr>
        <w:lastRenderedPageBreak/>
        <w:t>of the M</w:t>
      </w:r>
      <w:r w:rsidR="00D035BA">
        <w:rPr>
          <w:lang w:val="en-GB"/>
        </w:rPr>
        <w:t xml:space="preserve">illennium Development Goals </w:t>
      </w:r>
      <w:r w:rsidR="0004716C" w:rsidRPr="004C7258">
        <w:rPr>
          <w:lang w:val="en-GB"/>
        </w:rPr>
        <w:t>set for 2015.</w:t>
      </w:r>
      <w:r w:rsidR="0004716C" w:rsidRPr="004C7258">
        <w:rPr>
          <w:rStyle w:val="FootnoteReference"/>
          <w:lang w:val="en-GB"/>
        </w:rPr>
        <w:footnoteReference w:id="8"/>
      </w:r>
      <w:r w:rsidR="0004716C" w:rsidRPr="004C7258">
        <w:rPr>
          <w:lang w:val="en-GB"/>
        </w:rPr>
        <w:t xml:space="preserve"> </w:t>
      </w:r>
      <w:r w:rsidR="0008246D" w:rsidRPr="004C7258">
        <w:rPr>
          <w:lang w:val="en-GB"/>
        </w:rPr>
        <w:t xml:space="preserve">This has brought a wide range of benefits </w:t>
      </w:r>
      <w:r w:rsidR="00D035BA">
        <w:rPr>
          <w:lang w:val="en-GB"/>
        </w:rPr>
        <w:t>to</w:t>
      </w:r>
      <w:r w:rsidR="00D035BA" w:rsidRPr="004C7258">
        <w:rPr>
          <w:lang w:val="en-GB"/>
        </w:rPr>
        <w:t xml:space="preserve"> </w:t>
      </w:r>
      <w:r w:rsidR="0008246D" w:rsidRPr="004C7258">
        <w:rPr>
          <w:lang w:val="en-GB"/>
        </w:rPr>
        <w:t xml:space="preserve">the country </w:t>
      </w:r>
      <w:r w:rsidR="00D035BA">
        <w:rPr>
          <w:lang w:val="en-GB"/>
        </w:rPr>
        <w:t xml:space="preserve">with a population </w:t>
      </w:r>
      <w:r w:rsidR="0008246D" w:rsidRPr="004C7258">
        <w:rPr>
          <w:lang w:val="en-GB"/>
        </w:rPr>
        <w:t>of over 20 million, including 6 million children.</w:t>
      </w:r>
      <w:r w:rsidR="0008246D" w:rsidRPr="004C7258">
        <w:rPr>
          <w:rStyle w:val="FootnoteReference"/>
          <w:lang w:val="en-GB"/>
        </w:rPr>
        <w:footnoteReference w:id="9"/>
      </w:r>
      <w:r w:rsidR="0008246D" w:rsidRPr="004C7258">
        <w:rPr>
          <w:lang w:val="en-GB"/>
        </w:rPr>
        <w:t xml:space="preserve"> </w:t>
      </w:r>
    </w:p>
    <w:p w14:paraId="2DE809A2" w14:textId="77777777" w:rsidR="00943264" w:rsidRPr="004C7258" w:rsidRDefault="00943264" w:rsidP="00B825DF">
      <w:pPr>
        <w:spacing w:line="240" w:lineRule="auto"/>
        <w:jc w:val="both"/>
        <w:rPr>
          <w:lang w:val="en-GB"/>
        </w:rPr>
      </w:pPr>
      <w:r w:rsidRPr="004C7258">
        <w:rPr>
          <w:lang w:val="en-GB"/>
        </w:rPr>
        <w:t xml:space="preserve">The </w:t>
      </w:r>
      <w:r w:rsidR="00F16A02" w:rsidRPr="004C7258">
        <w:rPr>
          <w:lang w:val="en-GB"/>
        </w:rPr>
        <w:t>27-year</w:t>
      </w:r>
      <w:r w:rsidRPr="004C7258">
        <w:rPr>
          <w:lang w:val="en-GB"/>
        </w:rPr>
        <w:t xml:space="preserve"> civil war between the </w:t>
      </w:r>
      <w:r w:rsidRPr="004C7258">
        <w:rPr>
          <w:iCs/>
          <w:lang w:val="en-GB"/>
        </w:rPr>
        <w:t>Liberation Tigers of Tamil Eelam</w:t>
      </w:r>
      <w:r w:rsidRPr="004C7258">
        <w:rPr>
          <w:lang w:val="en-GB"/>
        </w:rPr>
        <w:t xml:space="preserve"> (</w:t>
      </w:r>
      <w:r w:rsidR="00D17C83">
        <w:rPr>
          <w:lang w:val="en-GB"/>
        </w:rPr>
        <w:t>hereinafter “</w:t>
      </w:r>
      <w:r w:rsidRPr="00F4744F">
        <w:rPr>
          <w:lang w:val="en-GB"/>
        </w:rPr>
        <w:t>LTTE</w:t>
      </w:r>
      <w:r w:rsidR="00D17C83" w:rsidRPr="00F4744F">
        <w:rPr>
          <w:lang w:val="en-GB"/>
        </w:rPr>
        <w:t>”</w:t>
      </w:r>
      <w:r w:rsidR="001C0F74" w:rsidRPr="004C7258">
        <w:rPr>
          <w:lang w:val="en-GB"/>
        </w:rPr>
        <w:t xml:space="preserve">) and the Sri Lankan government, which </w:t>
      </w:r>
      <w:r w:rsidR="00F16A02" w:rsidRPr="004C7258">
        <w:rPr>
          <w:lang w:val="en-GB"/>
        </w:rPr>
        <w:t>ended in 200</w:t>
      </w:r>
      <w:r w:rsidR="001C0F74" w:rsidRPr="004C7258">
        <w:rPr>
          <w:lang w:val="en-GB"/>
        </w:rPr>
        <w:t>9, did not only take a high death toll, but also internally displaced h</w:t>
      </w:r>
      <w:r w:rsidRPr="004C7258">
        <w:rPr>
          <w:lang w:val="en-GB"/>
        </w:rPr>
        <w:t xml:space="preserve">undreds of thousands of families </w:t>
      </w:r>
      <w:r w:rsidR="001C0F74" w:rsidRPr="004C7258">
        <w:rPr>
          <w:lang w:val="en-GB"/>
        </w:rPr>
        <w:t xml:space="preserve">that were </w:t>
      </w:r>
      <w:r w:rsidRPr="004C7258">
        <w:rPr>
          <w:lang w:val="en-GB"/>
        </w:rPr>
        <w:t>forced to live in refugee camps with limited access to basic needs.</w:t>
      </w:r>
      <w:r w:rsidRPr="004C7258">
        <w:rPr>
          <w:vertAlign w:val="superscript"/>
          <w:lang w:val="en-GB"/>
        </w:rPr>
        <w:footnoteReference w:id="10"/>
      </w:r>
      <w:r w:rsidRPr="004C7258">
        <w:rPr>
          <w:lang w:val="en-GB"/>
        </w:rPr>
        <w:t xml:space="preserve"> </w:t>
      </w:r>
      <w:r w:rsidR="00B925A3" w:rsidRPr="004C7258">
        <w:rPr>
          <w:lang w:val="en-GB"/>
        </w:rPr>
        <w:t xml:space="preserve">Allegations and reports of </w:t>
      </w:r>
      <w:r w:rsidR="00B825DF">
        <w:rPr>
          <w:lang w:val="en-GB"/>
        </w:rPr>
        <w:t>S</w:t>
      </w:r>
      <w:r w:rsidR="00B925A3" w:rsidRPr="004C7258">
        <w:rPr>
          <w:lang w:val="en-GB"/>
        </w:rPr>
        <w:t xml:space="preserve">exual and </w:t>
      </w:r>
      <w:r w:rsidR="00B825DF">
        <w:rPr>
          <w:lang w:val="en-GB"/>
        </w:rPr>
        <w:t>G</w:t>
      </w:r>
      <w:r w:rsidR="00B925A3" w:rsidRPr="004C7258">
        <w:rPr>
          <w:lang w:val="en-GB"/>
        </w:rPr>
        <w:t xml:space="preserve">ender </w:t>
      </w:r>
      <w:r w:rsidR="00B825DF">
        <w:rPr>
          <w:lang w:val="en-GB"/>
        </w:rPr>
        <w:t>B</w:t>
      </w:r>
      <w:r w:rsidR="00B925A3" w:rsidRPr="004C7258">
        <w:rPr>
          <w:lang w:val="en-GB"/>
        </w:rPr>
        <w:t xml:space="preserve">ased </w:t>
      </w:r>
      <w:r w:rsidR="00B825DF">
        <w:rPr>
          <w:lang w:val="en-GB"/>
        </w:rPr>
        <w:t>V</w:t>
      </w:r>
      <w:r w:rsidR="00B925A3" w:rsidRPr="004C7258">
        <w:rPr>
          <w:lang w:val="en-GB"/>
        </w:rPr>
        <w:t>iolence (hereinafter “</w:t>
      </w:r>
      <w:r w:rsidR="00B925A3" w:rsidRPr="00F4744F">
        <w:rPr>
          <w:lang w:val="en-GB"/>
        </w:rPr>
        <w:t>SGBV</w:t>
      </w:r>
      <w:r w:rsidR="00B925A3" w:rsidRPr="004C7258">
        <w:rPr>
          <w:lang w:val="en-GB"/>
        </w:rPr>
        <w:t>”) by military forces were recorded during the conflict.</w:t>
      </w:r>
      <w:r w:rsidR="00B925A3" w:rsidRPr="004C7258">
        <w:rPr>
          <w:vertAlign w:val="superscript"/>
          <w:lang w:val="en-GB"/>
        </w:rPr>
        <w:footnoteReference w:id="11"/>
      </w:r>
      <w:r w:rsidR="00B925A3" w:rsidRPr="004C7258">
        <w:rPr>
          <w:lang w:val="en-GB"/>
        </w:rPr>
        <w:t xml:space="preserve"> Research also indicates that women and children in Sri Lanka were trafficked into brothels during the war, particularly in the Anuradhapura area - a major transit point for members of </w:t>
      </w:r>
      <w:r w:rsidR="00D035BA">
        <w:rPr>
          <w:lang w:val="en-GB"/>
        </w:rPr>
        <w:t xml:space="preserve">the </w:t>
      </w:r>
      <w:r w:rsidR="00B925A3" w:rsidRPr="004C7258">
        <w:rPr>
          <w:lang w:val="en-GB"/>
        </w:rPr>
        <w:t>Sri Lankan Armed Forces heading north.</w:t>
      </w:r>
      <w:r w:rsidR="00B925A3" w:rsidRPr="004C7258">
        <w:rPr>
          <w:vertAlign w:val="superscript"/>
          <w:lang w:val="en-GB"/>
        </w:rPr>
        <w:footnoteReference w:id="12"/>
      </w:r>
      <w:r w:rsidR="00B925A3" w:rsidRPr="004C7258">
        <w:rPr>
          <w:lang w:val="en-GB"/>
        </w:rPr>
        <w:t xml:space="preserve"> T</w:t>
      </w:r>
      <w:r w:rsidRPr="004C7258">
        <w:rPr>
          <w:lang w:val="en-GB"/>
        </w:rPr>
        <w:t xml:space="preserve">here is </w:t>
      </w:r>
      <w:r w:rsidR="00B925A3" w:rsidRPr="004C7258">
        <w:rPr>
          <w:lang w:val="en-GB"/>
        </w:rPr>
        <w:t xml:space="preserve">very little </w:t>
      </w:r>
      <w:r w:rsidRPr="004C7258">
        <w:rPr>
          <w:lang w:val="en-GB"/>
        </w:rPr>
        <w:t xml:space="preserve">information on </w:t>
      </w:r>
      <w:r w:rsidR="00B925A3" w:rsidRPr="004C7258">
        <w:rPr>
          <w:lang w:val="en-GB"/>
        </w:rPr>
        <w:t xml:space="preserve">CSE cases during the </w:t>
      </w:r>
      <w:r w:rsidRPr="004C7258">
        <w:rPr>
          <w:lang w:val="en-GB"/>
        </w:rPr>
        <w:t>civil</w:t>
      </w:r>
      <w:r w:rsidR="00B925A3" w:rsidRPr="004C7258">
        <w:rPr>
          <w:lang w:val="en-GB"/>
        </w:rPr>
        <w:t xml:space="preserve"> war. A</w:t>
      </w:r>
      <w:r w:rsidRPr="004C7258">
        <w:rPr>
          <w:lang w:val="en-GB"/>
        </w:rPr>
        <w:t>necdotal evidence suggest</w:t>
      </w:r>
      <w:r w:rsidR="00C109D6" w:rsidRPr="004C7258">
        <w:rPr>
          <w:lang w:val="en-GB"/>
        </w:rPr>
        <w:t xml:space="preserve">s that </w:t>
      </w:r>
      <w:r w:rsidR="00B925A3" w:rsidRPr="004C7258">
        <w:rPr>
          <w:lang w:val="en-GB"/>
        </w:rPr>
        <w:t>CSE did occur, but remained unreported</w:t>
      </w:r>
      <w:r w:rsidRPr="004C7258">
        <w:rPr>
          <w:lang w:val="en-GB"/>
        </w:rPr>
        <w:t>.</w:t>
      </w:r>
      <w:r w:rsidRPr="004C7258">
        <w:rPr>
          <w:vertAlign w:val="superscript"/>
          <w:lang w:val="en-GB"/>
        </w:rPr>
        <w:footnoteReference w:id="13"/>
      </w:r>
      <w:r w:rsidR="00C109D6" w:rsidRPr="004C7258">
        <w:rPr>
          <w:lang w:val="en-GB"/>
        </w:rPr>
        <w:t xml:space="preserve"> </w:t>
      </w:r>
    </w:p>
    <w:p w14:paraId="39C64F36" w14:textId="0019CCB7" w:rsidR="00D035BA" w:rsidRDefault="00943264" w:rsidP="00B825DF">
      <w:pPr>
        <w:spacing w:line="240" w:lineRule="auto"/>
        <w:jc w:val="both"/>
        <w:rPr>
          <w:lang w:val="en-GB"/>
        </w:rPr>
      </w:pPr>
      <w:r w:rsidRPr="004C7258">
        <w:rPr>
          <w:lang w:val="en-GB"/>
        </w:rPr>
        <w:t xml:space="preserve">In addition to the widespread devastation caused by the civil war, the tsunami </w:t>
      </w:r>
      <w:r w:rsidR="00D035BA">
        <w:rPr>
          <w:lang w:val="en-GB"/>
        </w:rPr>
        <w:t xml:space="preserve">of December </w:t>
      </w:r>
      <w:r w:rsidRPr="004C7258">
        <w:rPr>
          <w:lang w:val="en-GB"/>
        </w:rPr>
        <w:t>2004 displaced approximately 418,000 people,</w:t>
      </w:r>
      <w:r w:rsidR="00FC491B" w:rsidRPr="004C7258">
        <w:rPr>
          <w:vertAlign w:val="superscript"/>
          <w:lang w:val="en-GB"/>
        </w:rPr>
        <w:footnoteReference w:id="14"/>
      </w:r>
      <w:r w:rsidRPr="004C7258">
        <w:rPr>
          <w:lang w:val="en-GB"/>
        </w:rPr>
        <w:t xml:space="preserve"> leaving hundreds of children orphaned or separated from their parents. </w:t>
      </w:r>
    </w:p>
    <w:p w14:paraId="07D9AFC6" w14:textId="261DF367" w:rsidR="00943264" w:rsidRPr="004C7258" w:rsidRDefault="00D035BA" w:rsidP="00B825DF">
      <w:pPr>
        <w:spacing w:line="240" w:lineRule="auto"/>
        <w:jc w:val="both"/>
        <w:rPr>
          <w:lang w:val="en-GB"/>
        </w:rPr>
      </w:pPr>
      <w:r>
        <w:rPr>
          <w:lang w:val="en-GB"/>
        </w:rPr>
        <w:t>D</w:t>
      </w:r>
      <w:r w:rsidRPr="004C7258">
        <w:rPr>
          <w:lang w:val="en-GB"/>
        </w:rPr>
        <w:t>uring the</w:t>
      </w:r>
      <w:r>
        <w:rPr>
          <w:lang w:val="en-GB"/>
        </w:rPr>
        <w:t xml:space="preserve"> course of the</w:t>
      </w:r>
      <w:r w:rsidRPr="004C7258">
        <w:rPr>
          <w:lang w:val="en-GB"/>
        </w:rPr>
        <w:t xml:space="preserve"> civil war </w:t>
      </w:r>
      <w:r>
        <w:rPr>
          <w:lang w:val="en-GB"/>
        </w:rPr>
        <w:t xml:space="preserve">and in </w:t>
      </w:r>
      <w:r w:rsidR="00943264" w:rsidRPr="004C7258">
        <w:rPr>
          <w:lang w:val="en-GB"/>
        </w:rPr>
        <w:t xml:space="preserve">the aftermath of the tsunami, , children dropped out of schools and/or assumed household responsibilities in the absence of the </w:t>
      </w:r>
      <w:r>
        <w:rPr>
          <w:lang w:val="en-GB"/>
        </w:rPr>
        <w:t xml:space="preserve">family’s </w:t>
      </w:r>
      <w:r w:rsidR="00943264" w:rsidRPr="004C7258">
        <w:rPr>
          <w:lang w:val="en-GB"/>
        </w:rPr>
        <w:t>primary caregiver</w:t>
      </w:r>
      <w:r>
        <w:rPr>
          <w:lang w:val="en-GB"/>
        </w:rPr>
        <w:t>.</w:t>
      </w:r>
      <w:r w:rsidR="00943264" w:rsidRPr="004C7258">
        <w:rPr>
          <w:lang w:val="en-GB"/>
        </w:rPr>
        <w:t xml:space="preserve">. This lack of security </w:t>
      </w:r>
      <w:r w:rsidR="00B925A3" w:rsidRPr="004C7258">
        <w:rPr>
          <w:lang w:val="en-GB"/>
        </w:rPr>
        <w:t>heightened</w:t>
      </w:r>
      <w:r w:rsidR="00943264" w:rsidRPr="004C7258">
        <w:rPr>
          <w:lang w:val="en-GB"/>
        </w:rPr>
        <w:t xml:space="preserve"> children’s vulnerability to abuse and exploitation within and outside the family unit. Many reported instances of sexual abuse against children indicate that the victims </w:t>
      </w:r>
      <w:r w:rsidR="0050272E">
        <w:rPr>
          <w:lang w:val="en-GB"/>
        </w:rPr>
        <w:t>wer</w:t>
      </w:r>
      <w:r w:rsidR="00943264" w:rsidRPr="004C7258">
        <w:rPr>
          <w:lang w:val="en-GB"/>
        </w:rPr>
        <w:t xml:space="preserve">e later drawn into prostitution </w:t>
      </w:r>
      <w:r w:rsidR="004F75F9" w:rsidRPr="004C7258">
        <w:rPr>
          <w:lang w:val="en-GB"/>
        </w:rPr>
        <w:t>because of</w:t>
      </w:r>
      <w:r w:rsidR="00943264" w:rsidRPr="004C7258">
        <w:rPr>
          <w:lang w:val="en-GB"/>
        </w:rPr>
        <w:t xml:space="preserve"> the exploitation.</w:t>
      </w:r>
      <w:r w:rsidR="00943264" w:rsidRPr="004C7258">
        <w:rPr>
          <w:vertAlign w:val="superscript"/>
          <w:lang w:val="en-GB"/>
        </w:rPr>
        <w:footnoteReference w:id="15"/>
      </w:r>
      <w:r w:rsidR="00943264" w:rsidRPr="004C7258">
        <w:rPr>
          <w:lang w:val="en-GB"/>
        </w:rPr>
        <w:t xml:space="preserve">  </w:t>
      </w:r>
    </w:p>
    <w:p w14:paraId="4538FAA6" w14:textId="77777777" w:rsidR="00EA03FB" w:rsidRPr="004C7258" w:rsidRDefault="00B925A3" w:rsidP="00FE7EC0">
      <w:pPr>
        <w:spacing w:line="240" w:lineRule="auto"/>
        <w:jc w:val="both"/>
        <w:rPr>
          <w:lang w:val="en-GB"/>
        </w:rPr>
      </w:pPr>
      <w:r w:rsidRPr="004C7258">
        <w:rPr>
          <w:lang w:val="en-GB"/>
        </w:rPr>
        <w:t>T</w:t>
      </w:r>
      <w:r w:rsidR="004F75F9" w:rsidRPr="004C7258">
        <w:rPr>
          <w:lang w:val="en-GB"/>
        </w:rPr>
        <w:t xml:space="preserve">he current government, elected in January 2015, </w:t>
      </w:r>
      <w:r w:rsidRPr="004C7258">
        <w:rPr>
          <w:lang w:val="en-GB"/>
        </w:rPr>
        <w:t xml:space="preserve">has high ambitions to </w:t>
      </w:r>
      <w:r w:rsidR="004F75F9" w:rsidRPr="004C7258">
        <w:rPr>
          <w:lang w:val="en-GB"/>
        </w:rPr>
        <w:t>progress</w:t>
      </w:r>
      <w:r w:rsidRPr="004C7258">
        <w:rPr>
          <w:lang w:val="en-GB"/>
        </w:rPr>
        <w:t xml:space="preserve"> human development and to move beyond Sri Lanka’s problematic past</w:t>
      </w:r>
      <w:r w:rsidR="004F75F9" w:rsidRPr="004C7258">
        <w:rPr>
          <w:lang w:val="en-GB"/>
        </w:rPr>
        <w:t>. Public consultations have been held, one on constitutional ref</w:t>
      </w:r>
      <w:r w:rsidRPr="004C7258">
        <w:rPr>
          <w:lang w:val="en-GB"/>
        </w:rPr>
        <w:t xml:space="preserve">orm and another on implementation of </w:t>
      </w:r>
      <w:r w:rsidR="004F75F9" w:rsidRPr="004C7258">
        <w:rPr>
          <w:lang w:val="en-GB"/>
        </w:rPr>
        <w:t>a United Nations Human Rights Council resolution on establishing transitional justice mechanisms. Civil space and freedom of expression have improved, while the newly appoin</w:t>
      </w:r>
      <w:r w:rsidRPr="004C7258">
        <w:rPr>
          <w:lang w:val="en-GB"/>
        </w:rPr>
        <w:t xml:space="preserve">ted Constitutional Council has </w:t>
      </w:r>
      <w:r w:rsidR="004F75F9" w:rsidRPr="004C7258">
        <w:rPr>
          <w:lang w:val="en-GB"/>
        </w:rPr>
        <w:t>appointed members to the National Human Rights Commission and the Police Commission, working further towards restoring the independence of all commissions.</w:t>
      </w:r>
      <w:r w:rsidR="004F75F9" w:rsidRPr="004C7258">
        <w:rPr>
          <w:rStyle w:val="FootnoteReference"/>
          <w:lang w:val="en-GB"/>
        </w:rPr>
        <w:footnoteReference w:id="16"/>
      </w:r>
      <w:r w:rsidR="004F75F9" w:rsidRPr="004C7258">
        <w:rPr>
          <w:lang w:val="en-GB"/>
        </w:rPr>
        <w:t xml:space="preserve"> However, </w:t>
      </w:r>
      <w:r w:rsidRPr="004C7258">
        <w:rPr>
          <w:lang w:val="en-GB"/>
        </w:rPr>
        <w:t xml:space="preserve">according to critics </w:t>
      </w:r>
      <w:r w:rsidR="004F75F9" w:rsidRPr="004C7258">
        <w:rPr>
          <w:lang w:val="en-GB"/>
        </w:rPr>
        <w:t>progress in reconciliation and transitional justice has been too slow and superficial.</w:t>
      </w:r>
      <w:r w:rsidR="004F75F9" w:rsidRPr="004C7258">
        <w:rPr>
          <w:rStyle w:val="FootnoteReference"/>
          <w:lang w:val="en-GB"/>
        </w:rPr>
        <w:footnoteReference w:id="17"/>
      </w:r>
      <w:r w:rsidR="009979D6" w:rsidRPr="004C7258">
        <w:rPr>
          <w:lang w:val="en-GB"/>
        </w:rPr>
        <w:t xml:space="preserve"> In June 2016, the UN High Commissioner for </w:t>
      </w:r>
      <w:r w:rsidR="009979D6" w:rsidRPr="004C7258">
        <w:rPr>
          <w:lang w:val="en-GB"/>
        </w:rPr>
        <w:lastRenderedPageBreak/>
        <w:t>Human Rights commended Sri Lanka for progress made, but stressed the importance of continued action.</w:t>
      </w:r>
      <w:r w:rsidR="009979D6" w:rsidRPr="004C7258">
        <w:rPr>
          <w:rStyle w:val="FootnoteReference"/>
          <w:lang w:val="en-GB"/>
        </w:rPr>
        <w:footnoteReference w:id="18"/>
      </w:r>
    </w:p>
    <w:p w14:paraId="35F4833A" w14:textId="77777777" w:rsidR="00816298" w:rsidRPr="00194A56" w:rsidRDefault="00D42C1D" w:rsidP="00A71BAF">
      <w:pPr>
        <w:pStyle w:val="Heading1"/>
      </w:pPr>
      <w:bookmarkStart w:id="29" w:name="_Toc467250036"/>
      <w:bookmarkStart w:id="30" w:name="_Toc469224848"/>
      <w:bookmarkStart w:id="31" w:name="_Toc475545796"/>
      <w:bookmarkStart w:id="32" w:name="_Toc419113939"/>
      <w:r w:rsidRPr="004C7258">
        <w:t xml:space="preserve">CSE in </w:t>
      </w:r>
      <w:bookmarkEnd w:id="29"/>
      <w:bookmarkEnd w:id="30"/>
      <w:r w:rsidRPr="004C7258">
        <w:t>Sri Lanka</w:t>
      </w:r>
      <w:bookmarkEnd w:id="31"/>
    </w:p>
    <w:p w14:paraId="005B2882" w14:textId="7DC95A52" w:rsidR="00775660" w:rsidRPr="004C7258" w:rsidRDefault="00775660" w:rsidP="00174C3F">
      <w:pPr>
        <w:pStyle w:val="Heading2"/>
        <w:numPr>
          <w:ilvl w:val="1"/>
          <w:numId w:val="15"/>
        </w:numPr>
        <w:spacing w:after="40"/>
      </w:pPr>
      <w:bookmarkStart w:id="33" w:name="_Toc475545797"/>
      <w:r w:rsidRPr="004C7258">
        <w:t>Contributing Factors to CSE</w:t>
      </w:r>
      <w:bookmarkEnd w:id="33"/>
    </w:p>
    <w:p w14:paraId="442DADF0" w14:textId="280F3A74" w:rsidR="00016EED" w:rsidRPr="004C7258" w:rsidRDefault="0050272E" w:rsidP="00FE7EC0">
      <w:pPr>
        <w:spacing w:line="240" w:lineRule="auto"/>
        <w:jc w:val="both"/>
        <w:rPr>
          <w:lang w:val="en-GB"/>
        </w:rPr>
      </w:pPr>
      <w:r w:rsidRPr="0050272E">
        <w:rPr>
          <w:lang w:val="en-GB"/>
        </w:rPr>
        <w:t>The recent political upheavals and natural disaster</w:t>
      </w:r>
      <w:r w:rsidR="0001582D">
        <w:rPr>
          <w:lang w:val="en-GB"/>
        </w:rPr>
        <w:t>s</w:t>
      </w:r>
      <w:r w:rsidRPr="0050272E">
        <w:rPr>
          <w:lang w:val="en-GB"/>
        </w:rPr>
        <w:t xml:space="preserve"> have inevitably </w:t>
      </w:r>
      <w:r w:rsidR="0001582D">
        <w:rPr>
          <w:lang w:val="en-GB"/>
        </w:rPr>
        <w:t xml:space="preserve">intensified </w:t>
      </w:r>
      <w:r w:rsidR="0001582D" w:rsidRPr="0050272E">
        <w:rPr>
          <w:lang w:val="en-GB"/>
        </w:rPr>
        <w:t>the vulnerability</w:t>
      </w:r>
      <w:r w:rsidR="0001582D" w:rsidRPr="0001582D">
        <w:rPr>
          <w:lang w:val="en-GB"/>
        </w:rPr>
        <w:t xml:space="preserve"> </w:t>
      </w:r>
      <w:r w:rsidR="0001582D" w:rsidRPr="0050272E">
        <w:rPr>
          <w:lang w:val="en-GB"/>
        </w:rPr>
        <w:t>of children in Sri Lanka</w:t>
      </w:r>
      <w:r w:rsidR="0001582D">
        <w:rPr>
          <w:lang w:val="en-GB"/>
        </w:rPr>
        <w:t xml:space="preserve"> and </w:t>
      </w:r>
      <w:r w:rsidRPr="0050272E">
        <w:rPr>
          <w:lang w:val="en-GB"/>
        </w:rPr>
        <w:t xml:space="preserve">negatively affected </w:t>
      </w:r>
      <w:r w:rsidR="0001582D">
        <w:rPr>
          <w:lang w:val="en-GB"/>
        </w:rPr>
        <w:t>their</w:t>
      </w:r>
      <w:r w:rsidR="0001582D" w:rsidRPr="0050272E">
        <w:rPr>
          <w:lang w:val="en-GB"/>
        </w:rPr>
        <w:t xml:space="preserve"> </w:t>
      </w:r>
      <w:r w:rsidRPr="0050272E">
        <w:rPr>
          <w:lang w:val="en-GB"/>
        </w:rPr>
        <w:t>protection</w:t>
      </w:r>
      <w:r w:rsidR="0001582D">
        <w:rPr>
          <w:lang w:val="en-GB"/>
        </w:rPr>
        <w:t>.</w:t>
      </w:r>
      <w:r w:rsidRPr="0050272E">
        <w:rPr>
          <w:lang w:val="en-GB"/>
        </w:rPr>
        <w:t xml:space="preserve"> </w:t>
      </w:r>
      <w:r w:rsidR="00D63647" w:rsidRPr="004C7258">
        <w:rPr>
          <w:lang w:val="en-GB"/>
        </w:rPr>
        <w:t>Other f</w:t>
      </w:r>
      <w:r w:rsidR="00665BCE" w:rsidRPr="004C7258">
        <w:rPr>
          <w:lang w:val="en-GB"/>
        </w:rPr>
        <w:t>actors</w:t>
      </w:r>
      <w:r w:rsidR="00135567" w:rsidRPr="004C7258">
        <w:rPr>
          <w:lang w:val="en-GB"/>
        </w:rPr>
        <w:t>, described hereinafter,</w:t>
      </w:r>
      <w:r w:rsidR="00D63647" w:rsidRPr="004C7258">
        <w:rPr>
          <w:lang w:val="en-GB"/>
        </w:rPr>
        <w:t xml:space="preserve"> </w:t>
      </w:r>
      <w:r w:rsidR="00665BCE" w:rsidRPr="004C7258">
        <w:rPr>
          <w:lang w:val="en-GB"/>
        </w:rPr>
        <w:t>have played a role in th</w:t>
      </w:r>
      <w:r w:rsidR="00D63647" w:rsidRPr="004C7258">
        <w:rPr>
          <w:lang w:val="en-GB"/>
        </w:rPr>
        <w:t xml:space="preserve">e </w:t>
      </w:r>
      <w:r w:rsidR="00074864" w:rsidRPr="004C7258">
        <w:rPr>
          <w:lang w:val="en-GB"/>
        </w:rPr>
        <w:t>prevalence</w:t>
      </w:r>
      <w:r w:rsidR="00D63647" w:rsidRPr="004C7258">
        <w:rPr>
          <w:lang w:val="en-GB"/>
        </w:rPr>
        <w:t xml:space="preserve"> of CSE in Sri Lanka.</w:t>
      </w:r>
    </w:p>
    <w:p w14:paraId="27769832" w14:textId="77777777" w:rsidR="00775660" w:rsidRPr="004C7258" w:rsidRDefault="00775660" w:rsidP="00A1358C">
      <w:pPr>
        <w:pStyle w:val="Heading3"/>
      </w:pPr>
      <w:r w:rsidRPr="004C7258">
        <w:t>Poverty</w:t>
      </w:r>
      <w:r w:rsidR="005526EA" w:rsidRPr="004C7258">
        <w:t xml:space="preserve"> and Labour Migration</w:t>
      </w:r>
    </w:p>
    <w:p w14:paraId="0BB98D62" w14:textId="4157013F" w:rsidR="00775660" w:rsidRPr="004C7258" w:rsidRDefault="00D63647" w:rsidP="00FE7EC0">
      <w:pPr>
        <w:spacing w:line="240" w:lineRule="auto"/>
        <w:jc w:val="both"/>
        <w:rPr>
          <w:lang w:val="en-GB"/>
        </w:rPr>
      </w:pPr>
      <w:r w:rsidRPr="004C7258">
        <w:rPr>
          <w:lang w:val="en-GB"/>
        </w:rPr>
        <w:t>All over the world, a</w:t>
      </w:r>
      <w:r w:rsidR="00775660" w:rsidRPr="004C7258">
        <w:rPr>
          <w:lang w:val="en-GB"/>
        </w:rPr>
        <w:t>cute poverty is the most significant push factor forcing children into prostitution.</w:t>
      </w:r>
      <w:r w:rsidRPr="004C7258">
        <w:rPr>
          <w:lang w:val="en-GB"/>
        </w:rPr>
        <w:t xml:space="preserve"> </w:t>
      </w:r>
      <w:r w:rsidR="0050272E" w:rsidRPr="0050272E">
        <w:rPr>
          <w:lang w:val="en-GB"/>
        </w:rPr>
        <w:t>The steady and fast growing economy of Sri Lanka provides protection for many children to get out or stay away from CSE situations. Sri Lanka’s economy has grown at an average 6.4 percent between 2010</w:t>
      </w:r>
      <w:r w:rsidR="00C2696C">
        <w:rPr>
          <w:lang w:val="en-GB"/>
        </w:rPr>
        <w:t xml:space="preserve"> and </w:t>
      </w:r>
      <w:r w:rsidR="0050272E" w:rsidRPr="0050272E">
        <w:rPr>
          <w:lang w:val="en-GB"/>
        </w:rPr>
        <w:t xml:space="preserve">2015, leading to improved </w:t>
      </w:r>
      <w:r w:rsidR="00F55302">
        <w:rPr>
          <w:lang w:val="en-GB"/>
        </w:rPr>
        <w:t xml:space="preserve">and </w:t>
      </w:r>
      <w:r w:rsidR="0050272E" w:rsidRPr="0050272E">
        <w:rPr>
          <w:lang w:val="en-GB"/>
        </w:rPr>
        <w:t>shared prosperity. Extreme poverty remains low (almost 2 percent in 2012/13), but moderate poverty remains a challenge (15 percent in 2012/13)</w:t>
      </w:r>
      <w:r w:rsidR="00496EEE">
        <w:rPr>
          <w:lang w:val="en-GB"/>
        </w:rPr>
        <w:t xml:space="preserve"> leaving vulnerable children at risk</w:t>
      </w:r>
      <w:r w:rsidR="0050272E" w:rsidRPr="0050272E">
        <w:rPr>
          <w:lang w:val="en-GB"/>
        </w:rPr>
        <w:t>.</w:t>
      </w:r>
      <w:r w:rsidR="00135567" w:rsidRPr="004C7258">
        <w:rPr>
          <w:rStyle w:val="FootnoteReference"/>
          <w:lang w:val="en-GB"/>
        </w:rPr>
        <w:footnoteReference w:id="19"/>
      </w:r>
    </w:p>
    <w:p w14:paraId="6871AC8F" w14:textId="77777777" w:rsidR="004E2D68" w:rsidRPr="004C7258" w:rsidRDefault="00AD54B8" w:rsidP="00FE7EC0">
      <w:pPr>
        <w:spacing w:line="240" w:lineRule="auto"/>
        <w:jc w:val="both"/>
        <w:rPr>
          <w:lang w:val="en-GB"/>
        </w:rPr>
      </w:pPr>
      <w:r>
        <w:rPr>
          <w:lang w:val="en-GB"/>
        </w:rPr>
        <w:t>Foreign r</w:t>
      </w:r>
      <w:r w:rsidR="00AB143B" w:rsidRPr="004C7258">
        <w:rPr>
          <w:lang w:val="en-GB"/>
        </w:rPr>
        <w:t>emittances are a vital income for Sri Lanka and many families, with a total remittance of almost 7 billion USD in 2015.</w:t>
      </w:r>
      <w:r w:rsidR="00AB143B" w:rsidRPr="004C7258">
        <w:rPr>
          <w:rStyle w:val="FootnoteReference"/>
          <w:lang w:val="en-GB"/>
        </w:rPr>
        <w:footnoteReference w:id="20"/>
      </w:r>
      <w:r w:rsidR="00AB143B" w:rsidRPr="004C7258">
        <w:rPr>
          <w:lang w:val="en-GB"/>
        </w:rPr>
        <w:t xml:space="preserve"> The number of Sri Lankans </w:t>
      </w:r>
      <w:r w:rsidR="00665BCE" w:rsidRPr="004C7258">
        <w:rPr>
          <w:lang w:val="en-GB"/>
        </w:rPr>
        <w:t xml:space="preserve">migrating overseas for work </w:t>
      </w:r>
      <w:r w:rsidR="00AB143B" w:rsidRPr="004C7258">
        <w:rPr>
          <w:lang w:val="en-GB"/>
        </w:rPr>
        <w:t xml:space="preserve">has – after a slight increase – returned to its level of 2011. </w:t>
      </w:r>
      <w:bookmarkEnd w:id="32"/>
      <w:r w:rsidR="00AB143B" w:rsidRPr="004C7258">
        <w:rPr>
          <w:lang w:val="en-GB"/>
        </w:rPr>
        <w:t>Most of these migrants are younger and often parent</w:t>
      </w:r>
      <w:r w:rsidR="00E5252D" w:rsidRPr="004C7258">
        <w:rPr>
          <w:lang w:val="en-GB"/>
        </w:rPr>
        <w:t>s</w:t>
      </w:r>
      <w:r w:rsidR="00AB143B" w:rsidRPr="004C7258">
        <w:rPr>
          <w:lang w:val="en-GB"/>
        </w:rPr>
        <w:t xml:space="preserve">. </w:t>
      </w:r>
      <w:r w:rsidR="004E2D68" w:rsidRPr="004C7258">
        <w:rPr>
          <w:lang w:val="en-GB"/>
        </w:rPr>
        <w:t>The extended absence of primary care-givers has resulted in reduced protection for children within the home and family unit. Reports indicate that many children from homes with absent mo</w:t>
      </w:r>
      <w:r w:rsidR="00E5252D" w:rsidRPr="004C7258">
        <w:rPr>
          <w:lang w:val="en-GB"/>
        </w:rPr>
        <w:t>thers, experience neglect, drop</w:t>
      </w:r>
      <w:r w:rsidR="004E2D68" w:rsidRPr="004C7258">
        <w:rPr>
          <w:lang w:val="en-GB"/>
        </w:rPr>
        <w:t>out of school and are significantly more vulnerable to abuse.</w:t>
      </w:r>
      <w:r w:rsidR="004E2D68" w:rsidRPr="004C7258">
        <w:rPr>
          <w:vertAlign w:val="superscript"/>
          <w:lang w:val="en-GB"/>
        </w:rPr>
        <w:footnoteReference w:id="21"/>
      </w:r>
      <w:r w:rsidR="004E2D68" w:rsidRPr="004C7258">
        <w:rPr>
          <w:lang w:val="en-GB"/>
        </w:rPr>
        <w:t xml:space="preserve"> Children whose mothers have migrated overseas for work are not only forced to assume the role of primary care-giver within their families, but these circumstances often also lead to an increased risk of domestic sexual abuse.</w:t>
      </w:r>
      <w:r w:rsidR="004E2D68" w:rsidRPr="004C7258">
        <w:rPr>
          <w:vertAlign w:val="superscript"/>
          <w:lang w:val="en-GB"/>
        </w:rPr>
        <w:footnoteReference w:id="22"/>
      </w:r>
      <w:r w:rsidR="004E2D68" w:rsidRPr="004C7258">
        <w:rPr>
          <w:lang w:val="en-GB"/>
        </w:rPr>
        <w:t xml:space="preserve"> A 2008 survey conducted by Terre des Hommes identified extreme poverty and lack of protection within the family unit (due to the absence of parents, especially mothers) as major risk factors contributing to CSE.</w:t>
      </w:r>
      <w:r w:rsidR="004E2D68" w:rsidRPr="004C7258">
        <w:rPr>
          <w:vertAlign w:val="superscript"/>
          <w:lang w:val="en-GB"/>
        </w:rPr>
        <w:footnoteReference w:id="23"/>
      </w:r>
    </w:p>
    <w:p w14:paraId="6BF5E07C" w14:textId="77777777" w:rsidR="004E2D68" w:rsidRPr="004C7258" w:rsidRDefault="004E2D68" w:rsidP="00A1358C">
      <w:pPr>
        <w:pStyle w:val="Heading3"/>
      </w:pPr>
      <w:r w:rsidRPr="004C7258">
        <w:t>Tourism Development</w:t>
      </w:r>
    </w:p>
    <w:p w14:paraId="52B1DC86" w14:textId="543491CB" w:rsidR="004E2D68" w:rsidRPr="004C7258" w:rsidRDefault="000F2E88" w:rsidP="00FE7EC0">
      <w:pPr>
        <w:spacing w:line="240" w:lineRule="auto"/>
        <w:jc w:val="both"/>
        <w:rPr>
          <w:lang w:val="en-GB"/>
        </w:rPr>
      </w:pPr>
      <w:r w:rsidRPr="004C7258">
        <w:rPr>
          <w:lang w:val="en-GB"/>
        </w:rPr>
        <w:t xml:space="preserve">Tourist arrivals have increased steadily since 2009 with a total of almost 1.8 million international tourist arrivals in 2015 with the highest number of tourists from India, </w:t>
      </w:r>
      <w:r w:rsidR="00F55343" w:rsidRPr="004C7258">
        <w:rPr>
          <w:lang w:val="en-GB"/>
        </w:rPr>
        <w:t>China,</w:t>
      </w:r>
      <w:r w:rsidRPr="004C7258">
        <w:rPr>
          <w:lang w:val="en-GB"/>
        </w:rPr>
        <w:t xml:space="preserve"> and the UK.</w:t>
      </w:r>
      <w:r w:rsidR="00F54A02" w:rsidRPr="004C7258">
        <w:rPr>
          <w:rStyle w:val="FootnoteReference"/>
          <w:lang w:val="en-GB"/>
        </w:rPr>
        <w:footnoteReference w:id="24"/>
      </w:r>
      <w:r w:rsidRPr="004C7258">
        <w:rPr>
          <w:lang w:val="en-GB"/>
        </w:rPr>
        <w:t xml:space="preserve"> </w:t>
      </w:r>
      <w:r w:rsidR="004E2D68" w:rsidRPr="004C7258">
        <w:rPr>
          <w:lang w:val="en-GB"/>
        </w:rPr>
        <w:t xml:space="preserve">The developing tourism industry has led to a growing demand for commercial sex in Sri Lanka, contributing to an increase in </w:t>
      </w:r>
      <w:r w:rsidR="00106AB9" w:rsidRPr="004C7258">
        <w:rPr>
          <w:lang w:val="en-GB"/>
        </w:rPr>
        <w:t>SECTT</w:t>
      </w:r>
      <w:r w:rsidR="004E2D68" w:rsidRPr="004C7258">
        <w:rPr>
          <w:lang w:val="en-GB"/>
        </w:rPr>
        <w:t xml:space="preserve">. The country has gained notoriety as an easy destination for SECTT due to lax enforcement of laws pertaining to CSE. The literature review of NGO reports on </w:t>
      </w:r>
      <w:r w:rsidR="00551A37" w:rsidRPr="004C7258">
        <w:rPr>
          <w:lang w:val="en-GB"/>
        </w:rPr>
        <w:t>CSE</w:t>
      </w:r>
      <w:r w:rsidR="004E2D68" w:rsidRPr="004C7258">
        <w:rPr>
          <w:lang w:val="en-GB"/>
        </w:rPr>
        <w:t xml:space="preserve"> indicates the growing number of foreign tourists entering Sri Lanka is one of the most significant factors contributing to pervasive sexual </w:t>
      </w:r>
      <w:r w:rsidR="004E2D68" w:rsidRPr="004C7258">
        <w:rPr>
          <w:lang w:val="en-GB"/>
        </w:rPr>
        <w:lastRenderedPageBreak/>
        <w:t>exploitation of boys.</w:t>
      </w:r>
      <w:r w:rsidR="004E2D68" w:rsidRPr="004C7258">
        <w:rPr>
          <w:vertAlign w:val="superscript"/>
          <w:lang w:val="en-GB"/>
        </w:rPr>
        <w:footnoteReference w:id="25"/>
      </w:r>
      <w:r w:rsidR="004E2D68" w:rsidRPr="004C7258">
        <w:rPr>
          <w:lang w:val="en-GB"/>
        </w:rPr>
        <w:t xml:space="preserve"> The sexual exploitation of boys is mainly attributed to male foreign tourists. Girls are more frequently prostituted to the local communities. It is difficult to assess whether the demand for boys is higher than it is for girls as there is limited up-to-date substantive research on the demand side of CSE in Sri Lanka. It is also unclear, whether commercial exploitation of boys was present among locals before the problem became associated with foreign tourists.</w:t>
      </w:r>
      <w:r w:rsidR="004E2D68" w:rsidRPr="004C7258">
        <w:rPr>
          <w:vertAlign w:val="superscript"/>
          <w:lang w:val="en-GB"/>
        </w:rPr>
        <w:footnoteReference w:id="26"/>
      </w:r>
    </w:p>
    <w:p w14:paraId="0C65D4AE" w14:textId="77777777" w:rsidR="004E2D68" w:rsidRPr="004C7258" w:rsidRDefault="00E14AFD" w:rsidP="00A1358C">
      <w:pPr>
        <w:pStyle w:val="Heading3"/>
      </w:pPr>
      <w:r w:rsidRPr="004C7258">
        <w:t>Religious I</w:t>
      </w:r>
      <w:r w:rsidR="004E2D68" w:rsidRPr="004C7258">
        <w:t>nstitutions</w:t>
      </w:r>
    </w:p>
    <w:p w14:paraId="399CBC14" w14:textId="77777777" w:rsidR="004E2D68" w:rsidRPr="004C7258" w:rsidRDefault="004E2D68" w:rsidP="00F836D6">
      <w:pPr>
        <w:spacing w:line="240" w:lineRule="auto"/>
        <w:jc w:val="both"/>
        <w:rPr>
          <w:lang w:val="en-GB"/>
        </w:rPr>
      </w:pPr>
      <w:r w:rsidRPr="004C7258">
        <w:rPr>
          <w:lang w:val="en-GB"/>
        </w:rPr>
        <w:t xml:space="preserve">The sexual abuse of boys has been considered to occur in religious </w:t>
      </w:r>
      <w:r w:rsidR="00AD54B8">
        <w:rPr>
          <w:lang w:val="en-GB"/>
        </w:rPr>
        <w:t xml:space="preserve">institutions, </w:t>
      </w:r>
      <w:r w:rsidRPr="004C7258">
        <w:rPr>
          <w:lang w:val="en-GB"/>
        </w:rPr>
        <w:t xml:space="preserve">although this phenomenon has never been openly (or officially) acknowledged. </w:t>
      </w:r>
      <w:r w:rsidR="00E5252D" w:rsidRPr="004C7258">
        <w:rPr>
          <w:lang w:val="en-GB"/>
        </w:rPr>
        <w:t>A</w:t>
      </w:r>
      <w:r w:rsidRPr="004C7258">
        <w:rPr>
          <w:lang w:val="en-GB"/>
        </w:rPr>
        <w:t xml:space="preserve">ccording to a </w:t>
      </w:r>
      <w:r w:rsidRPr="00F4744F">
        <w:rPr>
          <w:lang w:val="en-GB"/>
        </w:rPr>
        <w:t>BBC</w:t>
      </w:r>
      <w:r w:rsidRPr="004C7258">
        <w:rPr>
          <w:lang w:val="en-GB"/>
        </w:rPr>
        <w:t xml:space="preserve"> Sinhala research study, approximately </w:t>
      </w:r>
      <w:r w:rsidR="00F836D6">
        <w:rPr>
          <w:lang w:val="en-GB"/>
        </w:rPr>
        <w:t xml:space="preserve">130 </w:t>
      </w:r>
      <w:r w:rsidR="00AD54B8">
        <w:rPr>
          <w:lang w:val="en-GB"/>
        </w:rPr>
        <w:t>priests</w:t>
      </w:r>
      <w:r w:rsidR="009C0C04">
        <w:rPr>
          <w:lang w:val="en-GB"/>
        </w:rPr>
        <w:t>/monks</w:t>
      </w:r>
      <w:r w:rsidRPr="004C7258">
        <w:rPr>
          <w:lang w:val="en-GB"/>
        </w:rPr>
        <w:t xml:space="preserve"> have been charged for sexual abuse of minors. However, many of these cases have not resulted in convictions.</w:t>
      </w:r>
      <w:r w:rsidRPr="004C7258">
        <w:rPr>
          <w:vertAlign w:val="superscript"/>
          <w:lang w:val="en-GB"/>
        </w:rPr>
        <w:footnoteReference w:id="27"/>
      </w:r>
    </w:p>
    <w:p w14:paraId="4CE80CD4" w14:textId="77777777" w:rsidR="00E14AFD" w:rsidRPr="004C7258" w:rsidRDefault="00E14AFD" w:rsidP="00A1358C">
      <w:pPr>
        <w:pStyle w:val="Heading3"/>
      </w:pPr>
      <w:r w:rsidRPr="004C7258">
        <w:t>Sexual Abuse</w:t>
      </w:r>
    </w:p>
    <w:p w14:paraId="7D40F861" w14:textId="77777777" w:rsidR="00356C54" w:rsidRPr="004C7258" w:rsidRDefault="00E14AFD" w:rsidP="00F836D6">
      <w:pPr>
        <w:spacing w:line="240" w:lineRule="auto"/>
        <w:jc w:val="both"/>
        <w:rPr>
          <w:lang w:val="en-GB"/>
        </w:rPr>
      </w:pPr>
      <w:r w:rsidRPr="004C7258">
        <w:rPr>
          <w:lang w:val="en-GB"/>
        </w:rPr>
        <w:t>Sexual abuse of children by family members</w:t>
      </w:r>
      <w:r w:rsidR="00813958">
        <w:rPr>
          <w:lang w:val="en-GB"/>
        </w:rPr>
        <w:t>, teachers</w:t>
      </w:r>
      <w:r w:rsidRPr="004C7258">
        <w:rPr>
          <w:lang w:val="en-GB"/>
        </w:rPr>
        <w:t xml:space="preserve"> or other known acquaintances, ultimately pushes children into prostitution. </w:t>
      </w:r>
      <w:r w:rsidR="00356C54" w:rsidRPr="004C7258">
        <w:rPr>
          <w:lang w:val="en-GB"/>
        </w:rPr>
        <w:t>Many reported instances of sexual abuse against children indicate that the victims may be later drawn into prostitution because of the exploitation.</w:t>
      </w:r>
      <w:r w:rsidR="00356C54" w:rsidRPr="004C7258">
        <w:rPr>
          <w:vertAlign w:val="superscript"/>
          <w:lang w:val="en-GB"/>
        </w:rPr>
        <w:footnoteReference w:id="28"/>
      </w:r>
      <w:r w:rsidR="00356C54" w:rsidRPr="004C7258">
        <w:rPr>
          <w:lang w:val="en-GB"/>
        </w:rPr>
        <w:t xml:space="preserve">  </w:t>
      </w:r>
      <w:r w:rsidR="00F55E29" w:rsidRPr="004C7258">
        <w:rPr>
          <w:lang w:val="en-GB"/>
        </w:rPr>
        <w:t>Children of migrated parents and child labourers are more vulnerable to sexual abuse.</w:t>
      </w:r>
    </w:p>
    <w:p w14:paraId="40859980" w14:textId="1D88D492" w:rsidR="004E2D68" w:rsidRPr="004C7258" w:rsidRDefault="00F55E29" w:rsidP="00A1358C">
      <w:pPr>
        <w:pStyle w:val="Heading3"/>
      </w:pPr>
      <w:r w:rsidRPr="004C7258">
        <w:t xml:space="preserve">Social </w:t>
      </w:r>
      <w:r w:rsidR="002B664C">
        <w:t>N</w:t>
      </w:r>
      <w:r w:rsidR="00123806" w:rsidRPr="004C7258">
        <w:t xml:space="preserve">orms and </w:t>
      </w:r>
      <w:r w:rsidR="002B664C">
        <w:t>B</w:t>
      </w:r>
      <w:r w:rsidRPr="004C7258">
        <w:t>ehaviour</w:t>
      </w:r>
    </w:p>
    <w:p w14:paraId="605E8B81" w14:textId="77777777" w:rsidR="0058303B" w:rsidRPr="004C7258" w:rsidRDefault="004E2D68" w:rsidP="00F836D6">
      <w:pPr>
        <w:spacing w:line="240" w:lineRule="auto"/>
        <w:jc w:val="both"/>
        <w:rPr>
          <w:i/>
          <w:iCs/>
          <w:lang w:val="en-GB"/>
        </w:rPr>
      </w:pPr>
      <w:r w:rsidRPr="004C7258">
        <w:rPr>
          <w:iCs/>
          <w:lang w:val="en-GB"/>
        </w:rPr>
        <w:t>UNICEF Innocenti Research Centre</w:t>
      </w:r>
      <w:r w:rsidR="00B04EA4" w:rsidRPr="004C7258">
        <w:rPr>
          <w:iCs/>
          <w:lang w:val="en-GB"/>
        </w:rPr>
        <w:t>’s</w:t>
      </w:r>
      <w:r w:rsidRPr="004C7258">
        <w:rPr>
          <w:lang w:val="en-GB"/>
        </w:rPr>
        <w:t xml:space="preserve"> working paper on sexual abuse and exploitation of boys in South Asia, revealed that despite awareness of the issue of </w:t>
      </w:r>
      <w:r w:rsidR="00551A37" w:rsidRPr="004C7258">
        <w:rPr>
          <w:lang w:val="en-GB"/>
        </w:rPr>
        <w:t>CSE</w:t>
      </w:r>
      <w:r w:rsidRPr="004C7258">
        <w:rPr>
          <w:lang w:val="en-GB"/>
        </w:rPr>
        <w:t xml:space="preserve">, </w:t>
      </w:r>
      <w:r w:rsidRPr="004C7258">
        <w:rPr>
          <w:iCs/>
          <w:lang w:val="en-GB"/>
        </w:rPr>
        <w:t>actual reporting of cases remains low in Sri Lanka because of stigma attached to the victim, reluctance to get involved in court proceedings, or pressure from influential people to ignore the offence. Furthermore, many do not consider abused children, particularly boys, to be victims, while girls who are sexually abused are blamed for being ‘loose’ or having unreliable parents</w:t>
      </w:r>
      <w:r w:rsidRPr="004C7258">
        <w:rPr>
          <w:i/>
          <w:iCs/>
          <w:lang w:val="en-GB"/>
        </w:rPr>
        <w:t>.</w:t>
      </w:r>
      <w:r w:rsidRPr="004C7258">
        <w:rPr>
          <w:vertAlign w:val="superscript"/>
          <w:lang w:val="en-GB"/>
        </w:rPr>
        <w:footnoteReference w:id="29"/>
      </w:r>
      <w:r w:rsidRPr="004C7258">
        <w:rPr>
          <w:i/>
          <w:iCs/>
          <w:lang w:val="en-GB"/>
        </w:rPr>
        <w:t xml:space="preserve"> </w:t>
      </w:r>
      <w:r w:rsidR="0058303B" w:rsidRPr="004C7258">
        <w:rPr>
          <w:lang w:val="en-GB"/>
        </w:rPr>
        <w:t>In Sri Lanka, boys are at a relatively higher risk due to societal segregation between girls and boys in terms of both gender roles and environment. There appears to be increased social restriction on girls, while boys are allowed greater social mobility and independence</w:t>
      </w:r>
      <w:r w:rsidR="00F55E29" w:rsidRPr="004C7258">
        <w:rPr>
          <w:lang w:val="en-GB"/>
        </w:rPr>
        <w:t xml:space="preserve"> and thus are less protected</w:t>
      </w:r>
      <w:r w:rsidR="0058303B" w:rsidRPr="004C7258">
        <w:rPr>
          <w:lang w:val="en-GB"/>
        </w:rPr>
        <w:t>.</w:t>
      </w:r>
    </w:p>
    <w:p w14:paraId="261AC30F" w14:textId="0F2289A7" w:rsidR="004E2D68" w:rsidRPr="004C7258" w:rsidRDefault="004E2D68" w:rsidP="00174C3F">
      <w:pPr>
        <w:pStyle w:val="Heading2"/>
        <w:numPr>
          <w:ilvl w:val="1"/>
          <w:numId w:val="15"/>
        </w:numPr>
      </w:pPr>
      <w:bookmarkStart w:id="34" w:name="_Toc475545798"/>
      <w:r w:rsidRPr="004C7258">
        <w:t>Findings of CSE in Sri Lanka</w:t>
      </w:r>
      <w:bookmarkEnd w:id="34"/>
    </w:p>
    <w:p w14:paraId="6BB9DF34" w14:textId="77777777" w:rsidR="00FA3349" w:rsidRPr="004C7258" w:rsidRDefault="00F55E29" w:rsidP="00F836D6">
      <w:pPr>
        <w:spacing w:line="240" w:lineRule="auto"/>
        <w:jc w:val="both"/>
        <w:rPr>
          <w:lang w:val="en-GB"/>
        </w:rPr>
      </w:pPr>
      <w:r w:rsidRPr="004C7258">
        <w:rPr>
          <w:lang w:val="en-GB"/>
        </w:rPr>
        <w:t xml:space="preserve">The public of Sri Lanka is concerned about </w:t>
      </w:r>
      <w:r w:rsidR="001F2C35" w:rsidRPr="004C7258">
        <w:rPr>
          <w:lang w:val="en-GB"/>
        </w:rPr>
        <w:t>incidence</w:t>
      </w:r>
      <w:r w:rsidRPr="004C7258">
        <w:rPr>
          <w:lang w:val="en-GB"/>
        </w:rPr>
        <w:t>s</w:t>
      </w:r>
      <w:r w:rsidR="001F2C35" w:rsidRPr="004C7258">
        <w:rPr>
          <w:lang w:val="en-GB"/>
        </w:rPr>
        <w:t xml:space="preserve"> of </w:t>
      </w:r>
      <w:r w:rsidRPr="004C7258">
        <w:rPr>
          <w:lang w:val="en-GB"/>
        </w:rPr>
        <w:t xml:space="preserve">sexual violence against children, but a deeper </w:t>
      </w:r>
      <w:r w:rsidR="001F2C35" w:rsidRPr="004C7258">
        <w:rPr>
          <w:lang w:val="en-GB"/>
        </w:rPr>
        <w:t xml:space="preserve">understanding of the scope and scale of the problem </w:t>
      </w:r>
      <w:r w:rsidRPr="004C7258">
        <w:rPr>
          <w:lang w:val="en-GB"/>
        </w:rPr>
        <w:t xml:space="preserve">has been limited due to lack of </w:t>
      </w:r>
      <w:r w:rsidR="001F2C35" w:rsidRPr="004C7258">
        <w:rPr>
          <w:lang w:val="en-GB"/>
        </w:rPr>
        <w:t>r</w:t>
      </w:r>
      <w:r w:rsidR="004E2D68" w:rsidRPr="004C7258">
        <w:rPr>
          <w:lang w:val="en-GB"/>
        </w:rPr>
        <w:t xml:space="preserve">esearch </w:t>
      </w:r>
      <w:r w:rsidRPr="004C7258">
        <w:rPr>
          <w:lang w:val="en-GB"/>
        </w:rPr>
        <w:t xml:space="preserve">and data </w:t>
      </w:r>
      <w:r w:rsidR="001F2C35" w:rsidRPr="004C7258">
        <w:rPr>
          <w:lang w:val="en-GB"/>
        </w:rPr>
        <w:t xml:space="preserve">on </w:t>
      </w:r>
      <w:r w:rsidR="00551A37" w:rsidRPr="004C7258">
        <w:rPr>
          <w:lang w:val="en-GB"/>
        </w:rPr>
        <w:t>CSE</w:t>
      </w:r>
      <w:r w:rsidR="004E2D68" w:rsidRPr="004C7258">
        <w:rPr>
          <w:lang w:val="en-GB"/>
        </w:rPr>
        <w:t>.</w:t>
      </w:r>
      <w:r w:rsidR="001F2C35" w:rsidRPr="004C7258">
        <w:rPr>
          <w:rStyle w:val="FootnoteReference"/>
          <w:lang w:val="en-GB"/>
        </w:rPr>
        <w:footnoteReference w:id="30"/>
      </w:r>
      <w:r w:rsidR="004E2D68" w:rsidRPr="004C7258">
        <w:rPr>
          <w:lang w:val="en-GB"/>
        </w:rPr>
        <w:t xml:space="preserve"> Sri Lanka began investigating cases of child sexual abuse </w:t>
      </w:r>
      <w:r w:rsidRPr="004C7258">
        <w:rPr>
          <w:lang w:val="en-GB"/>
        </w:rPr>
        <w:t xml:space="preserve">and CSE </w:t>
      </w:r>
      <w:r w:rsidR="004E2D68" w:rsidRPr="004C7258">
        <w:rPr>
          <w:lang w:val="en-GB"/>
        </w:rPr>
        <w:t xml:space="preserve">in the 1980s, but data </w:t>
      </w:r>
      <w:r w:rsidR="00F70F58" w:rsidRPr="004C7258">
        <w:rPr>
          <w:lang w:val="en-GB"/>
        </w:rPr>
        <w:t>collection and research have</w:t>
      </w:r>
      <w:r w:rsidR="004E2D68" w:rsidRPr="004C7258">
        <w:rPr>
          <w:lang w:val="en-GB"/>
        </w:rPr>
        <w:t xml:space="preserve"> rarely been comprehensive.</w:t>
      </w:r>
      <w:r w:rsidR="004E2D68" w:rsidRPr="004C7258">
        <w:rPr>
          <w:vertAlign w:val="superscript"/>
          <w:lang w:val="en-GB"/>
        </w:rPr>
        <w:footnoteReference w:id="31"/>
      </w:r>
      <w:r w:rsidR="004E2D68" w:rsidRPr="004C7258">
        <w:rPr>
          <w:lang w:val="en-GB"/>
        </w:rPr>
        <w:t xml:space="preserve"> </w:t>
      </w:r>
      <w:r w:rsidR="002A677A" w:rsidRPr="004C7258">
        <w:rPr>
          <w:lang w:val="en-GB"/>
        </w:rPr>
        <w:t xml:space="preserve">The Police Unit of the </w:t>
      </w:r>
      <w:r w:rsidR="00106AB9" w:rsidRPr="004C7258">
        <w:rPr>
          <w:lang w:val="en-GB"/>
        </w:rPr>
        <w:t xml:space="preserve">National Child Protection Authority </w:t>
      </w:r>
      <w:r w:rsidR="002A677A" w:rsidRPr="004C7258">
        <w:rPr>
          <w:lang w:val="en-GB"/>
        </w:rPr>
        <w:t xml:space="preserve">does keep a database on all complaints of violence against children, including that of cyber violence. </w:t>
      </w:r>
      <w:r w:rsidR="00F70F58" w:rsidRPr="004C7258">
        <w:rPr>
          <w:lang w:val="en-GB"/>
        </w:rPr>
        <w:t xml:space="preserve">In 2014 the </w:t>
      </w:r>
      <w:r w:rsidR="00CA2E36">
        <w:rPr>
          <w:lang w:val="en-GB"/>
        </w:rPr>
        <w:t>Police Unit</w:t>
      </w:r>
      <w:r w:rsidR="00CA2E36" w:rsidRPr="004C7258">
        <w:rPr>
          <w:lang w:val="en-GB"/>
        </w:rPr>
        <w:t xml:space="preserve"> </w:t>
      </w:r>
      <w:r w:rsidR="002A677A" w:rsidRPr="004C7258">
        <w:rPr>
          <w:lang w:val="en-GB"/>
        </w:rPr>
        <w:t xml:space="preserve">received a total of 10,315 </w:t>
      </w:r>
      <w:r w:rsidR="00F836D6" w:rsidRPr="004C7258">
        <w:rPr>
          <w:lang w:val="en-GB"/>
        </w:rPr>
        <w:t>complaints;</w:t>
      </w:r>
      <w:r w:rsidR="002A677A" w:rsidRPr="004C7258">
        <w:rPr>
          <w:lang w:val="en-GB"/>
        </w:rPr>
        <w:t xml:space="preserve"> out of which 1,777 were clearly </w:t>
      </w:r>
      <w:r w:rsidR="00B925A3" w:rsidRPr="004C7258">
        <w:rPr>
          <w:lang w:val="en-GB"/>
        </w:rPr>
        <w:t xml:space="preserve">SGBV </w:t>
      </w:r>
      <w:r w:rsidR="002A677A" w:rsidRPr="004C7258">
        <w:rPr>
          <w:lang w:val="en-GB"/>
        </w:rPr>
        <w:t xml:space="preserve">related </w:t>
      </w:r>
      <w:r w:rsidR="002A677A" w:rsidRPr="004C7258">
        <w:rPr>
          <w:lang w:val="en-GB"/>
        </w:rPr>
        <w:lastRenderedPageBreak/>
        <w:t>issues.</w:t>
      </w:r>
      <w:r w:rsidR="002A677A" w:rsidRPr="004C7258">
        <w:rPr>
          <w:rStyle w:val="FootnoteReference"/>
          <w:lang w:val="en-GB"/>
        </w:rPr>
        <w:footnoteReference w:id="32"/>
      </w:r>
      <w:r w:rsidR="002A677A" w:rsidRPr="004C7258">
        <w:rPr>
          <w:lang w:val="en-GB"/>
        </w:rPr>
        <w:t xml:space="preserve"> </w:t>
      </w:r>
      <w:r w:rsidR="004E5281" w:rsidRPr="004C7258">
        <w:rPr>
          <w:lang w:val="en-GB"/>
        </w:rPr>
        <w:t xml:space="preserve">A report of the Leader of the Opposition‘s Commission on the Prevention of Violence against Women and the Girl Child </w:t>
      </w:r>
      <w:r w:rsidR="00DE6115" w:rsidRPr="004C7258">
        <w:rPr>
          <w:lang w:val="en-GB"/>
        </w:rPr>
        <w:t>commented</w:t>
      </w:r>
      <w:r w:rsidR="004E5281" w:rsidRPr="004C7258">
        <w:rPr>
          <w:lang w:val="en-GB"/>
        </w:rPr>
        <w:t xml:space="preserve"> that</w:t>
      </w:r>
      <w:r w:rsidR="00F70F58" w:rsidRPr="004C7258">
        <w:rPr>
          <w:lang w:val="en-GB"/>
        </w:rPr>
        <w:t xml:space="preserve"> most of the complaints with the police regards cases of statutory rape, where the victim is younger than 16 years of age (e.g. 84</w:t>
      </w:r>
      <w:r w:rsidR="004E5281" w:rsidRPr="004C7258">
        <w:rPr>
          <w:lang w:val="en-GB"/>
        </w:rPr>
        <w:t xml:space="preserve">% </w:t>
      </w:r>
      <w:r w:rsidR="00F70F58" w:rsidRPr="004C7258">
        <w:rPr>
          <w:lang w:val="en-GB"/>
        </w:rPr>
        <w:t>of the cases in 2012).</w:t>
      </w:r>
      <w:r w:rsidR="00F70F58" w:rsidRPr="004C7258">
        <w:rPr>
          <w:rStyle w:val="FootnoteReference"/>
          <w:lang w:val="en-GB"/>
        </w:rPr>
        <w:footnoteReference w:id="33"/>
      </w:r>
      <w:r w:rsidR="00F70F58" w:rsidRPr="004C7258">
        <w:rPr>
          <w:lang w:val="en-GB"/>
        </w:rPr>
        <w:t xml:space="preserve"> </w:t>
      </w:r>
      <w:r w:rsidR="00DE6115" w:rsidRPr="004C7258">
        <w:rPr>
          <w:lang w:val="en-GB"/>
        </w:rPr>
        <w:t>The data collected</w:t>
      </w:r>
      <w:r w:rsidR="001C6C04" w:rsidRPr="004C7258">
        <w:rPr>
          <w:lang w:val="en-GB"/>
        </w:rPr>
        <w:t xml:space="preserve"> by the </w:t>
      </w:r>
      <w:r w:rsidR="00CA2E36">
        <w:rPr>
          <w:lang w:val="en-GB"/>
        </w:rPr>
        <w:t>Police Unit</w:t>
      </w:r>
      <w:r w:rsidR="00CA2E36" w:rsidRPr="004C7258">
        <w:rPr>
          <w:lang w:val="en-GB"/>
        </w:rPr>
        <w:t xml:space="preserve"> </w:t>
      </w:r>
      <w:r w:rsidR="002A677A" w:rsidRPr="004C7258">
        <w:rPr>
          <w:lang w:val="en-GB"/>
        </w:rPr>
        <w:t>do not show the</w:t>
      </w:r>
      <w:r w:rsidR="00DE6115" w:rsidRPr="004C7258">
        <w:rPr>
          <w:lang w:val="en-GB"/>
        </w:rPr>
        <w:t xml:space="preserve"> manifestation of CSE</w:t>
      </w:r>
      <w:r w:rsidR="002A677A" w:rsidRPr="004C7258">
        <w:rPr>
          <w:lang w:val="en-GB"/>
        </w:rPr>
        <w:t xml:space="preserve">. </w:t>
      </w:r>
      <w:r w:rsidR="00DE6115" w:rsidRPr="004C7258">
        <w:rPr>
          <w:lang w:val="en-GB"/>
        </w:rPr>
        <w:t xml:space="preserve">The majority of cases, however, remain unreported. Due to </w:t>
      </w:r>
      <w:r w:rsidR="002A677A" w:rsidRPr="004C7258">
        <w:rPr>
          <w:lang w:val="en-GB"/>
        </w:rPr>
        <w:t xml:space="preserve">the limited availability of </w:t>
      </w:r>
      <w:r w:rsidR="00DE6115" w:rsidRPr="004C7258">
        <w:rPr>
          <w:lang w:val="en-GB"/>
        </w:rPr>
        <w:t>specified data</w:t>
      </w:r>
      <w:r w:rsidR="002A677A" w:rsidRPr="004C7258">
        <w:rPr>
          <w:lang w:val="en-GB"/>
        </w:rPr>
        <w:t xml:space="preserve">, </w:t>
      </w:r>
      <w:r w:rsidR="00DE6115" w:rsidRPr="004C7258">
        <w:rPr>
          <w:lang w:val="en-GB"/>
        </w:rPr>
        <w:t xml:space="preserve">most research on CSE in Sri Lanka is based on qualitative research. </w:t>
      </w:r>
      <w:r w:rsidR="004E2D68" w:rsidRPr="004C7258">
        <w:rPr>
          <w:lang w:val="en-GB"/>
        </w:rPr>
        <w:t xml:space="preserve">Studies on </w:t>
      </w:r>
      <w:r w:rsidR="00551A37" w:rsidRPr="004C7258">
        <w:rPr>
          <w:lang w:val="en-GB"/>
        </w:rPr>
        <w:t>CSE</w:t>
      </w:r>
      <w:r w:rsidR="004E2D68" w:rsidRPr="004C7258">
        <w:rPr>
          <w:lang w:val="en-GB"/>
        </w:rPr>
        <w:t xml:space="preserve"> and </w:t>
      </w:r>
      <w:r w:rsidR="00E14AFD" w:rsidRPr="004C7258">
        <w:rPr>
          <w:lang w:val="en-GB"/>
        </w:rPr>
        <w:t>SECTT</w:t>
      </w:r>
      <w:r w:rsidR="004E2D68" w:rsidRPr="004C7258">
        <w:rPr>
          <w:lang w:val="en-GB"/>
        </w:rPr>
        <w:t xml:space="preserve"> have focused primarily on boys as victims and Sri Lanka as a destination country for </w:t>
      </w:r>
      <w:r w:rsidR="00E14AFD" w:rsidRPr="004C7258">
        <w:rPr>
          <w:lang w:val="en-GB"/>
        </w:rPr>
        <w:t>SECTT</w:t>
      </w:r>
      <w:r w:rsidR="004E2D68" w:rsidRPr="004C7258">
        <w:rPr>
          <w:lang w:val="en-GB"/>
        </w:rPr>
        <w:t>.</w:t>
      </w:r>
      <w:r w:rsidR="004E2D68" w:rsidRPr="004C7258">
        <w:rPr>
          <w:vertAlign w:val="superscript"/>
          <w:lang w:val="en-GB"/>
        </w:rPr>
        <w:footnoteReference w:id="34"/>
      </w:r>
      <w:r w:rsidR="004E2D68" w:rsidRPr="004C7258">
        <w:rPr>
          <w:lang w:val="en-GB"/>
        </w:rPr>
        <w:t xml:space="preserve"> There has been less research focusing on the families and communities from which exploited children originate.</w:t>
      </w:r>
      <w:r w:rsidR="004E2D68" w:rsidRPr="004C7258">
        <w:rPr>
          <w:vertAlign w:val="superscript"/>
          <w:lang w:val="en-GB"/>
        </w:rPr>
        <w:footnoteReference w:id="35"/>
      </w:r>
      <w:r w:rsidR="004E2D68" w:rsidRPr="004C7258">
        <w:rPr>
          <w:lang w:val="en-GB"/>
        </w:rPr>
        <w:t xml:space="preserve"> Similarly, the sexual exploitation of girls as victims and the demand side of </w:t>
      </w:r>
      <w:r w:rsidR="00551A37" w:rsidRPr="004C7258">
        <w:rPr>
          <w:lang w:val="en-GB"/>
        </w:rPr>
        <w:t>CSE</w:t>
      </w:r>
      <w:r w:rsidR="004E2D68" w:rsidRPr="004C7258">
        <w:rPr>
          <w:lang w:val="en-GB"/>
        </w:rPr>
        <w:t xml:space="preserve"> and </w:t>
      </w:r>
      <w:r w:rsidR="00E14AFD" w:rsidRPr="004C7258">
        <w:rPr>
          <w:lang w:val="en-GB"/>
        </w:rPr>
        <w:t>SECTT</w:t>
      </w:r>
      <w:r w:rsidR="004E2D68" w:rsidRPr="004C7258">
        <w:rPr>
          <w:lang w:val="en-GB"/>
        </w:rPr>
        <w:t xml:space="preserve"> are also neglected areas of research. </w:t>
      </w:r>
    </w:p>
    <w:p w14:paraId="54B4B60A" w14:textId="18924C99" w:rsidR="004E2D68" w:rsidRPr="004C7258" w:rsidRDefault="002B664C" w:rsidP="00A1358C">
      <w:pPr>
        <w:pStyle w:val="Heading3"/>
      </w:pPr>
      <w:r>
        <w:t>Exploitation of Children in P</w:t>
      </w:r>
      <w:r w:rsidR="004E2D68" w:rsidRPr="004C7258">
        <w:t>rostitution</w:t>
      </w:r>
    </w:p>
    <w:p w14:paraId="33B88A0E" w14:textId="77777777" w:rsidR="004E2D68" w:rsidRPr="004C7258" w:rsidRDefault="004E2D68" w:rsidP="00F836D6">
      <w:pPr>
        <w:spacing w:line="240" w:lineRule="auto"/>
        <w:jc w:val="both"/>
        <w:rPr>
          <w:lang w:val="en-GB"/>
        </w:rPr>
      </w:pPr>
      <w:r w:rsidRPr="004C7258">
        <w:rPr>
          <w:lang w:val="en-GB"/>
        </w:rPr>
        <w:t xml:space="preserve">In contrast to other South Asian countries, a distinct characteristic of </w:t>
      </w:r>
      <w:r w:rsidR="00B04EA4" w:rsidRPr="004C7258">
        <w:rPr>
          <w:lang w:val="en-GB"/>
        </w:rPr>
        <w:t>CSE</w:t>
      </w:r>
      <w:r w:rsidRPr="004C7258">
        <w:rPr>
          <w:lang w:val="en-GB"/>
        </w:rPr>
        <w:t xml:space="preserve"> in Sri Lanka is the prevalence of boy victims. Studies indicate that </w:t>
      </w:r>
      <w:r w:rsidR="00B04EA4" w:rsidRPr="004C7258">
        <w:rPr>
          <w:lang w:val="en-GB"/>
        </w:rPr>
        <w:t xml:space="preserve">CSE </w:t>
      </w:r>
      <w:r w:rsidRPr="004C7258">
        <w:rPr>
          <w:lang w:val="en-GB"/>
        </w:rPr>
        <w:t>of boys is largely connected to tourism.</w:t>
      </w:r>
      <w:r w:rsidRPr="004C7258">
        <w:rPr>
          <w:vertAlign w:val="superscript"/>
          <w:lang w:val="en-GB"/>
        </w:rPr>
        <w:footnoteReference w:id="36"/>
      </w:r>
      <w:r w:rsidRPr="004C7258">
        <w:rPr>
          <w:lang w:val="en-GB"/>
        </w:rPr>
        <w:t xml:space="preserve"> Girls, on the other hand, are prostituted to the local population.</w:t>
      </w:r>
      <w:r w:rsidRPr="004C7258">
        <w:rPr>
          <w:vertAlign w:val="superscript"/>
          <w:lang w:val="en-GB"/>
        </w:rPr>
        <w:footnoteReference w:id="37"/>
      </w:r>
      <w:r w:rsidRPr="004C7258">
        <w:rPr>
          <w:lang w:val="en-GB"/>
        </w:rPr>
        <w:t xml:space="preserve"> Girl prostitution generally takes place in unregistered hotels, guest houses, karaoke bars</w:t>
      </w:r>
      <w:r w:rsidR="0008213B">
        <w:rPr>
          <w:lang w:val="en-GB"/>
        </w:rPr>
        <w:t>, massage parlours</w:t>
      </w:r>
      <w:r w:rsidRPr="004C7258">
        <w:rPr>
          <w:lang w:val="en-GB"/>
        </w:rPr>
        <w:t xml:space="preserve"> and brothels, while boy prostitution occurs most frequently in coastal </w:t>
      </w:r>
      <w:r w:rsidR="0008213B">
        <w:rPr>
          <w:lang w:val="en-GB"/>
        </w:rPr>
        <w:t xml:space="preserve">and </w:t>
      </w:r>
      <w:r w:rsidRPr="004C7258">
        <w:rPr>
          <w:lang w:val="en-GB"/>
        </w:rPr>
        <w:t xml:space="preserve">tourist destinations. </w:t>
      </w:r>
    </w:p>
    <w:p w14:paraId="49950E8E" w14:textId="46DE7142" w:rsidR="004E2D68" w:rsidRPr="004C7258" w:rsidRDefault="002B664C" w:rsidP="00A1358C">
      <w:pPr>
        <w:pStyle w:val="Heading3"/>
      </w:pPr>
      <w:r>
        <w:t>Sexual E</w:t>
      </w:r>
      <w:r w:rsidR="004E2D68" w:rsidRPr="004C7258">
        <w:t xml:space="preserve">xploitation of </w:t>
      </w:r>
      <w:r>
        <w:t>C</w:t>
      </w:r>
      <w:r w:rsidR="004E2D68" w:rsidRPr="004C7258">
        <w:t xml:space="preserve">hildren </w:t>
      </w:r>
      <w:r>
        <w:t>O</w:t>
      </w:r>
      <w:r w:rsidR="004E2D68" w:rsidRPr="004C7258">
        <w:t xml:space="preserve">nline and CSE </w:t>
      </w:r>
      <w:r>
        <w:t>M</w:t>
      </w:r>
      <w:r w:rsidR="004E2D68" w:rsidRPr="004C7258">
        <w:t>aterial</w:t>
      </w:r>
    </w:p>
    <w:p w14:paraId="765C44C2" w14:textId="412058D5" w:rsidR="00B04EA4" w:rsidRPr="004C7258" w:rsidRDefault="00F55343" w:rsidP="00F836D6">
      <w:pPr>
        <w:spacing w:line="240" w:lineRule="auto"/>
        <w:jc w:val="both"/>
        <w:rPr>
          <w:lang w:val="en-GB"/>
        </w:rPr>
      </w:pPr>
      <w:r w:rsidRPr="004C7258">
        <w:rPr>
          <w:lang w:val="en-GB"/>
        </w:rPr>
        <w:t>Many</w:t>
      </w:r>
      <w:r w:rsidR="004E2D68" w:rsidRPr="004C7258">
        <w:rPr>
          <w:lang w:val="en-GB"/>
        </w:rPr>
        <w:t xml:space="preserve"> pornographic websites can be accessed through the </w:t>
      </w:r>
      <w:r w:rsidR="00B04EA4" w:rsidRPr="004C7258">
        <w:rPr>
          <w:lang w:val="en-GB"/>
        </w:rPr>
        <w:t>Internet</w:t>
      </w:r>
      <w:r w:rsidR="004E2D68" w:rsidRPr="004C7258">
        <w:rPr>
          <w:lang w:val="en-GB"/>
        </w:rPr>
        <w:t xml:space="preserve"> in Sri Lanka. </w:t>
      </w:r>
      <w:r w:rsidRPr="004C7258">
        <w:rPr>
          <w:lang w:val="en-GB"/>
        </w:rPr>
        <w:t>The</w:t>
      </w:r>
      <w:r w:rsidR="004E2D68" w:rsidRPr="004C7258">
        <w:rPr>
          <w:lang w:val="en-GB"/>
        </w:rPr>
        <w:t xml:space="preserve"> </w:t>
      </w:r>
      <w:r w:rsidR="00EA7DFD">
        <w:rPr>
          <w:lang w:val="en-GB"/>
        </w:rPr>
        <w:t xml:space="preserve">large </w:t>
      </w:r>
      <w:r w:rsidR="004E2D68" w:rsidRPr="004C7258">
        <w:rPr>
          <w:lang w:val="en-GB"/>
        </w:rPr>
        <w:t xml:space="preserve">number of </w:t>
      </w:r>
      <w:r w:rsidR="00B04EA4" w:rsidRPr="004C7258">
        <w:rPr>
          <w:lang w:val="en-GB"/>
        </w:rPr>
        <w:t>Internet</w:t>
      </w:r>
      <w:r w:rsidR="004E2D68" w:rsidRPr="004C7258">
        <w:rPr>
          <w:lang w:val="en-GB"/>
        </w:rPr>
        <w:t xml:space="preserve"> cafes in urban areas </w:t>
      </w:r>
      <w:r w:rsidR="00EA7DFD">
        <w:rPr>
          <w:lang w:val="en-GB"/>
        </w:rPr>
        <w:t>has</w:t>
      </w:r>
      <w:r w:rsidR="00EA7DFD" w:rsidRPr="004C7258">
        <w:rPr>
          <w:lang w:val="en-GB"/>
        </w:rPr>
        <w:t xml:space="preserve"> </w:t>
      </w:r>
      <w:r w:rsidR="004E2D68" w:rsidRPr="004C7258">
        <w:rPr>
          <w:lang w:val="en-GB"/>
        </w:rPr>
        <w:t xml:space="preserve">also increased the likelihood that children are watching or downloading pornographic material from the </w:t>
      </w:r>
      <w:r w:rsidR="00B04EA4" w:rsidRPr="004C7258">
        <w:rPr>
          <w:lang w:val="en-GB"/>
        </w:rPr>
        <w:t>Internet</w:t>
      </w:r>
      <w:r w:rsidR="004E2D68" w:rsidRPr="004C7258">
        <w:rPr>
          <w:lang w:val="en-GB"/>
        </w:rPr>
        <w:t xml:space="preserve"> and are participating in sex-related chat rooms.</w:t>
      </w:r>
      <w:r w:rsidR="004E2D68" w:rsidRPr="004C7258">
        <w:rPr>
          <w:vertAlign w:val="superscript"/>
          <w:lang w:val="en-GB"/>
        </w:rPr>
        <w:footnoteReference w:id="38"/>
      </w:r>
      <w:r w:rsidR="004E2D68" w:rsidRPr="004C7258">
        <w:rPr>
          <w:lang w:val="en-GB"/>
        </w:rPr>
        <w:t xml:space="preserve"> </w:t>
      </w:r>
      <w:r w:rsidR="00DA6248" w:rsidRPr="004C7258">
        <w:rPr>
          <w:lang w:val="en-GB"/>
        </w:rPr>
        <w:t>In 2014</w:t>
      </w:r>
      <w:r w:rsidR="00EA7DFD">
        <w:rPr>
          <w:lang w:val="en-GB"/>
        </w:rPr>
        <w:t>,</w:t>
      </w:r>
      <w:r w:rsidR="000A1E9D" w:rsidRPr="004C7258">
        <w:rPr>
          <w:lang w:val="en-GB"/>
        </w:rPr>
        <w:t xml:space="preserve"> </w:t>
      </w:r>
      <w:r w:rsidR="00DA6248" w:rsidRPr="004C7258">
        <w:rPr>
          <w:lang w:val="en-GB"/>
        </w:rPr>
        <w:t xml:space="preserve">26% of the population </w:t>
      </w:r>
      <w:r w:rsidR="00B04EA4" w:rsidRPr="004C7258">
        <w:rPr>
          <w:lang w:val="en-GB"/>
        </w:rPr>
        <w:t>ha</w:t>
      </w:r>
      <w:r w:rsidR="00EA7DFD">
        <w:rPr>
          <w:lang w:val="en-GB"/>
        </w:rPr>
        <w:t>d</w:t>
      </w:r>
      <w:r w:rsidR="00B04EA4" w:rsidRPr="004C7258">
        <w:rPr>
          <w:lang w:val="en-GB"/>
        </w:rPr>
        <w:t xml:space="preserve"> access to</w:t>
      </w:r>
      <w:r w:rsidR="00DA6248" w:rsidRPr="004C7258">
        <w:rPr>
          <w:lang w:val="en-GB"/>
        </w:rPr>
        <w:t xml:space="preserve"> the </w:t>
      </w:r>
      <w:r w:rsidR="00B04EA4" w:rsidRPr="004C7258">
        <w:rPr>
          <w:lang w:val="en-GB"/>
        </w:rPr>
        <w:t>Internet.</w:t>
      </w:r>
    </w:p>
    <w:p w14:paraId="4CC6CB40" w14:textId="77777777" w:rsidR="00B04EA4" w:rsidRPr="004C7258" w:rsidRDefault="00B04EA4" w:rsidP="00F836D6">
      <w:pPr>
        <w:spacing w:line="240" w:lineRule="auto"/>
        <w:jc w:val="both"/>
        <w:rPr>
          <w:lang w:val="en-GB"/>
        </w:rPr>
      </w:pPr>
      <w:r w:rsidRPr="004C7258">
        <w:rPr>
          <w:lang w:val="en-GB"/>
        </w:rPr>
        <w:t xml:space="preserve">Internet connection through mobile phones has become a serious concern due to the large number of mobile users, many of whom are young consumers. In 2014 the </w:t>
      </w:r>
      <w:r w:rsidR="000A1E9D" w:rsidRPr="004C7258">
        <w:rPr>
          <w:lang w:val="en-GB"/>
        </w:rPr>
        <w:t xml:space="preserve">mobile phone penetration </w:t>
      </w:r>
      <w:r w:rsidRPr="004C7258">
        <w:rPr>
          <w:lang w:val="en-GB"/>
        </w:rPr>
        <w:t xml:space="preserve">was </w:t>
      </w:r>
      <w:r w:rsidR="000A1E9D" w:rsidRPr="004C7258">
        <w:rPr>
          <w:lang w:val="en-GB"/>
        </w:rPr>
        <w:t>1</w:t>
      </w:r>
      <w:r w:rsidR="00DA6248" w:rsidRPr="004C7258">
        <w:rPr>
          <w:lang w:val="en-GB"/>
        </w:rPr>
        <w:t>03</w:t>
      </w:r>
      <w:r w:rsidR="000A1E9D" w:rsidRPr="004C7258">
        <w:rPr>
          <w:lang w:val="en-GB"/>
        </w:rPr>
        <w:t>%,</w:t>
      </w:r>
      <w:r w:rsidR="008F3903" w:rsidRPr="004C7258">
        <w:rPr>
          <w:rStyle w:val="FootnoteReference"/>
          <w:lang w:val="en-GB"/>
        </w:rPr>
        <w:footnoteReference w:id="39"/>
      </w:r>
      <w:r w:rsidR="000A1E9D" w:rsidRPr="004C7258">
        <w:rPr>
          <w:lang w:val="en-GB"/>
        </w:rPr>
        <w:t xml:space="preserve"> making </w:t>
      </w:r>
      <w:r w:rsidRPr="004C7258">
        <w:rPr>
          <w:lang w:val="en-GB"/>
        </w:rPr>
        <w:t>mobile phones</w:t>
      </w:r>
      <w:r w:rsidR="000A1E9D" w:rsidRPr="004C7258">
        <w:rPr>
          <w:lang w:val="en-GB"/>
        </w:rPr>
        <w:t xml:space="preserve"> more common than toothbrushes. </w:t>
      </w:r>
    </w:p>
    <w:p w14:paraId="01702AFF" w14:textId="77777777" w:rsidR="004E2D68" w:rsidRPr="004C7258" w:rsidRDefault="00E554F6" w:rsidP="00F836D6">
      <w:pPr>
        <w:spacing w:line="240" w:lineRule="auto"/>
        <w:jc w:val="both"/>
        <w:rPr>
          <w:lang w:val="en-GB"/>
        </w:rPr>
      </w:pPr>
      <w:r w:rsidRPr="004C7258">
        <w:rPr>
          <w:lang w:val="en-GB"/>
        </w:rPr>
        <w:t>Some qualitative cases showed that child sexual abuse material has been produced in the Sri Lankan sex market but recent studies would be useful.</w:t>
      </w:r>
      <w:r w:rsidRPr="004C7258">
        <w:rPr>
          <w:rStyle w:val="FootnoteReference"/>
          <w:lang w:val="en-GB"/>
        </w:rPr>
        <w:footnoteReference w:id="40"/>
      </w:r>
      <w:r w:rsidRPr="004C7258">
        <w:rPr>
          <w:lang w:val="en-GB"/>
        </w:rPr>
        <w:t xml:space="preserve"> Additionally, t</w:t>
      </w:r>
      <w:r w:rsidR="004E2D68" w:rsidRPr="004C7258">
        <w:rPr>
          <w:lang w:val="en-GB"/>
        </w:rPr>
        <w:t>ravelling sex offenders are often linked with the production of child pornography for both private use and commercial purposes. A UNICEF Innocenti research report indicates there is evidence that foreign sex offenders and their local counterparts, photograph, film or conduct sexual acts with children in Sri Lanka.</w:t>
      </w:r>
      <w:r w:rsidR="004E2D68" w:rsidRPr="004C7258">
        <w:rPr>
          <w:vertAlign w:val="superscript"/>
          <w:lang w:val="en-GB"/>
        </w:rPr>
        <w:footnoteReference w:id="41"/>
      </w:r>
    </w:p>
    <w:p w14:paraId="472E3CD2" w14:textId="5078E16D" w:rsidR="004E2D68" w:rsidRPr="00A1358C" w:rsidRDefault="004E2D68" w:rsidP="00A1358C">
      <w:pPr>
        <w:pStyle w:val="Heading3"/>
      </w:pPr>
      <w:r w:rsidRPr="00A1358C">
        <w:lastRenderedPageBreak/>
        <w:t xml:space="preserve">Child </w:t>
      </w:r>
      <w:r w:rsidR="002B664C" w:rsidRPr="00A1358C">
        <w:t>Trafficking for Sexual Purposes</w:t>
      </w:r>
    </w:p>
    <w:p w14:paraId="53E0295E" w14:textId="77777777" w:rsidR="004E2D68" w:rsidRDefault="00074864" w:rsidP="00F836D6">
      <w:pPr>
        <w:spacing w:line="240" w:lineRule="auto"/>
        <w:jc w:val="both"/>
        <w:rPr>
          <w:lang w:val="en-GB"/>
        </w:rPr>
      </w:pPr>
      <w:r w:rsidRPr="004C7258">
        <w:rPr>
          <w:lang w:val="en-GB"/>
        </w:rPr>
        <w:t>Sri Lanka is primarily a source and, to a lesser extent, a destination country, for men, women, and children subjected to forced labo</w:t>
      </w:r>
      <w:r w:rsidR="00415CCC" w:rsidRPr="004C7258">
        <w:rPr>
          <w:lang w:val="en-GB"/>
        </w:rPr>
        <w:t>u</w:t>
      </w:r>
      <w:r w:rsidRPr="004C7258">
        <w:rPr>
          <w:lang w:val="en-GB"/>
        </w:rPr>
        <w:t>r and sex trafficking. Within the country, women and children are subjected to sex trafficking in brothels</w:t>
      </w:r>
      <w:r w:rsidR="00F836D6">
        <w:rPr>
          <w:lang w:val="en-GB"/>
        </w:rPr>
        <w:t xml:space="preserve"> </w:t>
      </w:r>
      <w:r w:rsidR="006A14E4">
        <w:rPr>
          <w:lang w:val="en-GB"/>
        </w:rPr>
        <w:t>and massage parlours</w:t>
      </w:r>
      <w:r w:rsidRPr="004C7258">
        <w:rPr>
          <w:lang w:val="en-GB"/>
        </w:rPr>
        <w:t>.</w:t>
      </w:r>
      <w:r w:rsidR="001036A3" w:rsidRPr="004C7258">
        <w:rPr>
          <w:rStyle w:val="FootnoteReference"/>
          <w:lang w:val="en-GB"/>
        </w:rPr>
        <w:footnoteReference w:id="42"/>
      </w:r>
      <w:r w:rsidRPr="004C7258">
        <w:rPr>
          <w:lang w:val="en-GB"/>
        </w:rPr>
        <w:t xml:space="preserve"> </w:t>
      </w:r>
    </w:p>
    <w:p w14:paraId="599FE1B9" w14:textId="77777777" w:rsidR="004A3E4E" w:rsidRPr="004C7258" w:rsidRDefault="004A3E4E" w:rsidP="00A1358C">
      <w:pPr>
        <w:pStyle w:val="Heading3"/>
      </w:pPr>
      <w:r w:rsidRPr="004C7258">
        <w:t>SECTT</w:t>
      </w:r>
    </w:p>
    <w:p w14:paraId="65A36998" w14:textId="77777777" w:rsidR="00415CCC" w:rsidRDefault="004A3E4E" w:rsidP="006A14E4">
      <w:pPr>
        <w:spacing w:after="0" w:line="240" w:lineRule="auto"/>
        <w:jc w:val="both"/>
        <w:rPr>
          <w:lang w:val="en-GB"/>
        </w:rPr>
      </w:pPr>
      <w:r w:rsidRPr="004C7258">
        <w:rPr>
          <w:lang w:val="en-GB"/>
        </w:rPr>
        <w:t>Sri Lanka became internationally renowned in the 1980s for the high presence of SECTT.</w:t>
      </w:r>
      <w:r w:rsidRPr="004C7258">
        <w:rPr>
          <w:rStyle w:val="FootnoteReference"/>
          <w:lang w:val="en-GB"/>
        </w:rPr>
        <w:t xml:space="preserve"> </w:t>
      </w:r>
      <w:r w:rsidRPr="004C7258">
        <w:rPr>
          <w:rStyle w:val="FootnoteReference"/>
          <w:lang w:val="en-GB"/>
        </w:rPr>
        <w:footnoteReference w:id="43"/>
      </w:r>
      <w:r w:rsidRPr="004C7258">
        <w:rPr>
          <w:lang w:val="en-GB"/>
        </w:rPr>
        <w:t xml:space="preserve"> In 1994, the country’s beach resorts were described by the United Kingdom based newspaper ‘The Independent’ as “</w:t>
      </w:r>
      <w:r w:rsidRPr="004C7258">
        <w:rPr>
          <w:i/>
          <w:lang w:val="en-GB"/>
        </w:rPr>
        <w:t>hunting-grounds for European child abusers and pornographic video makers</w:t>
      </w:r>
      <w:r w:rsidRPr="004C7258">
        <w:rPr>
          <w:lang w:val="en-GB"/>
        </w:rPr>
        <w:t>”.</w:t>
      </w:r>
      <w:r w:rsidRPr="004C7258">
        <w:rPr>
          <w:rStyle w:val="FootnoteReference"/>
          <w:lang w:val="en-GB"/>
        </w:rPr>
        <w:footnoteReference w:id="44"/>
      </w:r>
      <w:r w:rsidRPr="004C7258">
        <w:rPr>
          <w:lang w:val="en-GB"/>
        </w:rPr>
        <w:t xml:space="preserve"> However, despite programmes to combat SECTT (discussed further in </w:t>
      </w:r>
      <w:r w:rsidRPr="00F4744F">
        <w:rPr>
          <w:lang w:val="en-GB"/>
        </w:rPr>
        <w:t>chapter 5</w:t>
      </w:r>
      <w:r w:rsidRPr="004C7258">
        <w:rPr>
          <w:lang w:val="en-GB"/>
        </w:rPr>
        <w:t>), SECTT in Sri Lanka still appears to be</w:t>
      </w:r>
      <w:r w:rsidR="00EA7DFD">
        <w:rPr>
          <w:lang w:val="en-GB"/>
        </w:rPr>
        <w:t xml:space="preserve"> </w:t>
      </w:r>
      <w:r w:rsidR="00B27DD2">
        <w:rPr>
          <w:lang w:val="en-GB"/>
        </w:rPr>
        <w:t>p</w:t>
      </w:r>
      <w:r w:rsidR="00415CCC" w:rsidRPr="004C7258">
        <w:rPr>
          <w:lang w:val="en-GB"/>
        </w:rPr>
        <w:t>rominent.</w:t>
      </w:r>
      <w:r w:rsidR="00F54A02" w:rsidRPr="004C7258">
        <w:rPr>
          <w:rStyle w:val="FootnoteReference"/>
          <w:lang w:val="en-GB"/>
        </w:rPr>
        <w:footnoteReference w:id="45"/>
      </w:r>
      <w:r w:rsidR="00134353" w:rsidRPr="004C7258">
        <w:rPr>
          <w:lang w:val="en-GB"/>
        </w:rPr>
        <w:t xml:space="preserve"> The Global Study on </w:t>
      </w:r>
      <w:r w:rsidR="001036A3" w:rsidRPr="004C7258">
        <w:rPr>
          <w:lang w:val="en-GB"/>
        </w:rPr>
        <w:t>SECTT</w:t>
      </w:r>
      <w:r w:rsidR="00134353" w:rsidRPr="004C7258">
        <w:rPr>
          <w:lang w:val="en-GB"/>
        </w:rPr>
        <w:t xml:space="preserve"> confirms the high influx of paedophiles and/or preferential child sex offenders.</w:t>
      </w:r>
      <w:r w:rsidR="00134353" w:rsidRPr="004C7258">
        <w:rPr>
          <w:rStyle w:val="FootnoteReference"/>
          <w:lang w:val="en-GB"/>
        </w:rPr>
        <w:footnoteReference w:id="46"/>
      </w:r>
    </w:p>
    <w:p w14:paraId="4916E1EE" w14:textId="77777777" w:rsidR="00EA7DFD" w:rsidRPr="004C7258" w:rsidRDefault="00EA7DFD" w:rsidP="00047943">
      <w:pPr>
        <w:spacing w:after="0" w:line="240" w:lineRule="auto"/>
        <w:rPr>
          <w:lang w:val="en-GB"/>
        </w:rPr>
      </w:pPr>
    </w:p>
    <w:p w14:paraId="0DE64F04" w14:textId="10FCB834" w:rsidR="00415CCC" w:rsidRPr="004C7258" w:rsidRDefault="00415CCC" w:rsidP="006A14E4">
      <w:pPr>
        <w:spacing w:line="240" w:lineRule="auto"/>
        <w:jc w:val="both"/>
        <w:rPr>
          <w:lang w:val="en-GB"/>
        </w:rPr>
      </w:pPr>
      <w:r w:rsidRPr="004C7258">
        <w:rPr>
          <w:lang w:val="en-GB"/>
        </w:rPr>
        <w:t xml:space="preserve">In 2011, the </w:t>
      </w:r>
      <w:r w:rsidR="00CA2E36" w:rsidRPr="00CA2E36">
        <w:rPr>
          <w:lang w:val="en-GB"/>
        </w:rPr>
        <w:t xml:space="preserve">National Child Protection Authority </w:t>
      </w:r>
      <w:r w:rsidRPr="004C7258">
        <w:rPr>
          <w:lang w:val="en-GB"/>
        </w:rPr>
        <w:t>warned of an increase in the sexual exploitation of children connected to the rapid growth in the tourism sector. Since the end of the 2</w:t>
      </w:r>
      <w:r w:rsidR="00EA7DFD">
        <w:rPr>
          <w:lang w:val="en-GB"/>
        </w:rPr>
        <w:t>7</w:t>
      </w:r>
      <w:r w:rsidRPr="004C7258">
        <w:rPr>
          <w:lang w:val="en-GB"/>
        </w:rPr>
        <w:t>-year-long civil war with the</w:t>
      </w:r>
      <w:r w:rsidR="00106AB9" w:rsidRPr="004C7258">
        <w:rPr>
          <w:lang w:val="en-GB"/>
        </w:rPr>
        <w:t xml:space="preserve"> LTTE</w:t>
      </w:r>
      <w:r w:rsidRPr="004C7258">
        <w:rPr>
          <w:lang w:val="en-GB"/>
        </w:rPr>
        <w:t>, the country’s tourism industry has continued to expand</w:t>
      </w:r>
      <w:r w:rsidR="00F54A02" w:rsidRPr="004C7258">
        <w:rPr>
          <w:lang w:val="en-GB"/>
        </w:rPr>
        <w:t xml:space="preserve"> with almost 1.8 million international tourist arrivals in 2015.</w:t>
      </w:r>
      <w:r w:rsidR="00F54A02" w:rsidRPr="004C7258">
        <w:rPr>
          <w:rStyle w:val="FootnoteReference"/>
          <w:lang w:val="en-GB"/>
        </w:rPr>
        <w:footnoteReference w:id="47"/>
      </w:r>
      <w:r w:rsidR="00F54A02" w:rsidRPr="004C7258">
        <w:rPr>
          <w:lang w:val="en-GB"/>
        </w:rPr>
        <w:t xml:space="preserve"> </w:t>
      </w:r>
      <w:r w:rsidRPr="004C7258">
        <w:rPr>
          <w:lang w:val="en-GB"/>
        </w:rPr>
        <w:t>With the country now at peace, the economic growth of the island nation is heavily tourism</w:t>
      </w:r>
      <w:r w:rsidR="00F54A02" w:rsidRPr="004C7258">
        <w:rPr>
          <w:lang w:val="en-GB"/>
        </w:rPr>
        <w:t xml:space="preserve"> </w:t>
      </w:r>
      <w:r w:rsidR="006A14E4" w:rsidRPr="004C7258">
        <w:rPr>
          <w:lang w:val="en-GB"/>
        </w:rPr>
        <w:t>driven;</w:t>
      </w:r>
      <w:r w:rsidR="004513AC" w:rsidRPr="004C7258">
        <w:rPr>
          <w:lang w:val="en-GB"/>
        </w:rPr>
        <w:t xml:space="preserve"> however, the</w:t>
      </w:r>
      <w:r w:rsidRPr="004C7258">
        <w:rPr>
          <w:lang w:val="en-GB"/>
        </w:rPr>
        <w:t xml:space="preserve"> growth in child protection </w:t>
      </w:r>
      <w:r w:rsidR="004513AC" w:rsidRPr="004C7258">
        <w:rPr>
          <w:lang w:val="en-GB"/>
        </w:rPr>
        <w:t>seemed to have lagged.</w:t>
      </w:r>
    </w:p>
    <w:p w14:paraId="577200FA" w14:textId="4A335325" w:rsidR="00415CCC" w:rsidRPr="004C7258" w:rsidRDefault="000C5336" w:rsidP="006A14E4">
      <w:pPr>
        <w:spacing w:line="240" w:lineRule="auto"/>
        <w:jc w:val="both"/>
        <w:rPr>
          <w:lang w:val="en-GB"/>
        </w:rPr>
      </w:pPr>
      <w:r w:rsidRPr="004C7258">
        <w:rPr>
          <w:lang w:val="en-GB"/>
        </w:rPr>
        <w:t xml:space="preserve">Boys are more likely than girls to be forced into prostitution in coastal areas for </w:t>
      </w:r>
      <w:r w:rsidR="0050272E">
        <w:rPr>
          <w:lang w:val="en-GB"/>
        </w:rPr>
        <w:t>SECTT</w:t>
      </w:r>
      <w:r w:rsidRPr="004C7258">
        <w:rPr>
          <w:lang w:val="en-GB"/>
        </w:rPr>
        <w:t>.</w:t>
      </w:r>
      <w:r w:rsidRPr="004C7258">
        <w:rPr>
          <w:rStyle w:val="FootnoteReference"/>
          <w:lang w:val="en-GB"/>
        </w:rPr>
        <w:footnoteReference w:id="48"/>
      </w:r>
      <w:r w:rsidRPr="004C7258">
        <w:rPr>
          <w:lang w:val="en-GB"/>
        </w:rPr>
        <w:t xml:space="preserve"> </w:t>
      </w:r>
      <w:r w:rsidR="00415CCC" w:rsidRPr="004C7258">
        <w:rPr>
          <w:lang w:val="en-GB"/>
        </w:rPr>
        <w:t xml:space="preserve">The 2010 study by UNICEF on Sexual Exploitation of Boys in South Asia, </w:t>
      </w:r>
      <w:r w:rsidR="001036A3" w:rsidRPr="004C7258">
        <w:rPr>
          <w:lang w:val="en-GB"/>
        </w:rPr>
        <w:t xml:space="preserve">also </w:t>
      </w:r>
      <w:r w:rsidR="00415CCC" w:rsidRPr="004C7258">
        <w:rPr>
          <w:lang w:val="en-GB"/>
        </w:rPr>
        <w:t>indicated that SECTT was more prominent amongst boys than girls in Sri Lanka.</w:t>
      </w:r>
      <w:r w:rsidR="004513AC" w:rsidRPr="004C7258">
        <w:rPr>
          <w:rStyle w:val="FootnoteReference"/>
          <w:lang w:val="en-GB"/>
        </w:rPr>
        <w:footnoteReference w:id="49"/>
      </w:r>
      <w:r w:rsidR="00415CCC" w:rsidRPr="004C7258">
        <w:rPr>
          <w:lang w:val="en-GB"/>
        </w:rPr>
        <w:t xml:space="preserve"> </w:t>
      </w:r>
      <w:r w:rsidR="001036A3" w:rsidRPr="004C7258">
        <w:rPr>
          <w:lang w:val="en-GB"/>
        </w:rPr>
        <w:t>This strong link of CSE of boys by travelling sex offenders is an anomaly in the region</w:t>
      </w:r>
      <w:r w:rsidR="004513AC" w:rsidRPr="004C7258">
        <w:rPr>
          <w:lang w:val="en-GB"/>
        </w:rPr>
        <w:t xml:space="preserve"> where local </w:t>
      </w:r>
      <w:r w:rsidR="00415CCC" w:rsidRPr="004C7258">
        <w:rPr>
          <w:lang w:val="en-GB"/>
        </w:rPr>
        <w:t>offenders are more common.</w:t>
      </w:r>
      <w:r w:rsidR="004513AC" w:rsidRPr="004C7258">
        <w:rPr>
          <w:rStyle w:val="FootnoteReference"/>
          <w:lang w:val="en-GB"/>
        </w:rPr>
        <w:footnoteReference w:id="50"/>
      </w:r>
      <w:r w:rsidR="00415CCC" w:rsidRPr="004C7258">
        <w:rPr>
          <w:lang w:val="en-GB"/>
        </w:rPr>
        <w:t xml:space="preserve"> Boys are an average age of 14 at the time of their first sexual abuse.</w:t>
      </w:r>
      <w:r w:rsidR="004513AC" w:rsidRPr="004C7258">
        <w:rPr>
          <w:rStyle w:val="FootnoteReference"/>
          <w:lang w:val="en-GB"/>
        </w:rPr>
        <w:footnoteReference w:id="51"/>
      </w:r>
      <w:r w:rsidR="00415CCC" w:rsidRPr="004C7258">
        <w:rPr>
          <w:lang w:val="en-GB"/>
        </w:rPr>
        <w:t xml:space="preserve"> Offenders tend to be male, and often relati</w:t>
      </w:r>
      <w:r w:rsidR="004513AC" w:rsidRPr="004C7258">
        <w:rPr>
          <w:lang w:val="en-GB"/>
        </w:rPr>
        <w:t>ves, peers or family friends.</w:t>
      </w:r>
      <w:r w:rsidR="004513AC" w:rsidRPr="004C7258">
        <w:rPr>
          <w:rStyle w:val="FootnoteReference"/>
          <w:lang w:val="en-GB"/>
        </w:rPr>
        <w:footnoteReference w:id="52"/>
      </w:r>
      <w:r w:rsidR="00415CCC" w:rsidRPr="004C7258">
        <w:rPr>
          <w:lang w:val="en-GB"/>
        </w:rPr>
        <w:t xml:space="preserve"> For boys who live near tourist destinations, foreign child sex offenders seem </w:t>
      </w:r>
      <w:r w:rsidR="004513AC" w:rsidRPr="004C7258">
        <w:rPr>
          <w:lang w:val="en-GB"/>
        </w:rPr>
        <w:t>to be the first perpetrators.</w:t>
      </w:r>
      <w:r w:rsidR="004513AC" w:rsidRPr="004C7258">
        <w:rPr>
          <w:rStyle w:val="FootnoteReference"/>
          <w:lang w:val="en-GB"/>
        </w:rPr>
        <w:footnoteReference w:id="53"/>
      </w:r>
      <w:r w:rsidR="00415CCC" w:rsidRPr="004C7258">
        <w:rPr>
          <w:lang w:val="en-GB"/>
        </w:rPr>
        <w:t xml:space="preserve"> Several studies have shown that boys are rarely forcefully coerced into sexual contact; instead a high level of “consent” has been noted.</w:t>
      </w:r>
      <w:r w:rsidRPr="004C7258">
        <w:rPr>
          <w:rStyle w:val="FootnoteReference"/>
          <w:lang w:val="en-GB"/>
        </w:rPr>
        <w:footnoteReference w:id="54"/>
      </w:r>
      <w:r w:rsidR="00415CCC" w:rsidRPr="004C7258">
        <w:rPr>
          <w:lang w:val="en-GB"/>
        </w:rPr>
        <w:t xml:space="preserve"> Data shows that about 20% of boys enter the sex industry due to economic reasons, whereas over one-third enter due to peer</w:t>
      </w:r>
      <w:r w:rsidR="004513AC" w:rsidRPr="004C7258">
        <w:rPr>
          <w:lang w:val="en-GB"/>
        </w:rPr>
        <w:t xml:space="preserve"> </w:t>
      </w:r>
      <w:r w:rsidR="00415CCC" w:rsidRPr="004C7258">
        <w:rPr>
          <w:lang w:val="en-GB"/>
        </w:rPr>
        <w:t>influence or the soc</w:t>
      </w:r>
      <w:r w:rsidR="004513AC" w:rsidRPr="004C7258">
        <w:rPr>
          <w:lang w:val="en-GB"/>
        </w:rPr>
        <w:t>ial environment.</w:t>
      </w:r>
      <w:r w:rsidR="004513AC" w:rsidRPr="004C7258">
        <w:rPr>
          <w:rStyle w:val="FootnoteReference"/>
          <w:lang w:val="en-GB"/>
        </w:rPr>
        <w:footnoteReference w:id="55"/>
      </w:r>
      <w:r w:rsidR="00415CCC" w:rsidRPr="004C7258">
        <w:rPr>
          <w:lang w:val="en-GB"/>
        </w:rPr>
        <w:t xml:space="preserve"> There are cases where young boys are ‘sold’ by their families to older boys, or cases when parents encourage their </w:t>
      </w:r>
      <w:r w:rsidR="00415CCC" w:rsidRPr="004C7258">
        <w:rPr>
          <w:lang w:val="en-GB"/>
        </w:rPr>
        <w:lastRenderedPageBreak/>
        <w:t>children to enter the sex industry, although this appea</w:t>
      </w:r>
      <w:r w:rsidR="004513AC" w:rsidRPr="004C7258">
        <w:rPr>
          <w:lang w:val="en-GB"/>
        </w:rPr>
        <w:t>rs more prevalent with girls.</w:t>
      </w:r>
      <w:r w:rsidR="004513AC" w:rsidRPr="004C7258">
        <w:rPr>
          <w:rStyle w:val="FootnoteReference"/>
          <w:lang w:val="en-GB"/>
        </w:rPr>
        <w:footnoteReference w:id="56"/>
      </w:r>
      <w:r w:rsidR="00415CCC" w:rsidRPr="004C7258">
        <w:rPr>
          <w:lang w:val="en-GB"/>
        </w:rPr>
        <w:t xml:space="preserve"> There are cases noted of boys entering sexual interactions with foreign tourists without remuneration, but instead as a basis for</w:t>
      </w:r>
      <w:r w:rsidR="004513AC" w:rsidRPr="004C7258">
        <w:rPr>
          <w:lang w:val="en-GB"/>
        </w:rPr>
        <w:t xml:space="preserve"> companionship or friendship.</w:t>
      </w:r>
      <w:r w:rsidR="004513AC" w:rsidRPr="004C7258">
        <w:rPr>
          <w:rStyle w:val="FootnoteReference"/>
          <w:lang w:val="en-GB"/>
        </w:rPr>
        <w:footnoteReference w:id="57"/>
      </w:r>
      <w:r w:rsidR="00415CCC" w:rsidRPr="004C7258">
        <w:rPr>
          <w:lang w:val="en-GB"/>
        </w:rPr>
        <w:t xml:space="preserve"> There are some indications of female </w:t>
      </w:r>
      <w:r w:rsidR="00A74D50">
        <w:rPr>
          <w:lang w:val="en-GB"/>
        </w:rPr>
        <w:t xml:space="preserve">sex </w:t>
      </w:r>
      <w:r w:rsidR="00415CCC" w:rsidRPr="004C7258">
        <w:rPr>
          <w:lang w:val="en-GB"/>
        </w:rPr>
        <w:t>offenders with ‘beach boys’, meaning that a foreign tourist takes on a ‘temporary boyfriend’ during her holiday.</w:t>
      </w:r>
      <w:r w:rsidR="004513AC" w:rsidRPr="004C7258">
        <w:rPr>
          <w:rStyle w:val="FootnoteReference"/>
          <w:lang w:val="en-GB"/>
        </w:rPr>
        <w:footnoteReference w:id="58"/>
      </w:r>
      <w:r w:rsidR="00415CCC" w:rsidRPr="004C7258">
        <w:rPr>
          <w:lang w:val="en-GB"/>
        </w:rPr>
        <w:t xml:space="preserve"> </w:t>
      </w:r>
    </w:p>
    <w:p w14:paraId="4B9C5D52" w14:textId="77777777" w:rsidR="004E2D68" w:rsidRPr="004C7258" w:rsidRDefault="0008246D" w:rsidP="00A1358C">
      <w:pPr>
        <w:pStyle w:val="Heading3"/>
      </w:pPr>
      <w:r w:rsidRPr="004C7258">
        <w:t>Child Marriage</w:t>
      </w:r>
    </w:p>
    <w:p w14:paraId="48B4FF36" w14:textId="2E098B62" w:rsidR="00DF2B74" w:rsidRPr="004C7258" w:rsidRDefault="00D21F7C" w:rsidP="006A14E4">
      <w:pPr>
        <w:spacing w:line="240" w:lineRule="auto"/>
        <w:jc w:val="both"/>
        <w:rPr>
          <w:lang w:val="en-GB"/>
        </w:rPr>
      </w:pPr>
      <w:r w:rsidRPr="004C7258">
        <w:rPr>
          <w:lang w:val="en-GB"/>
        </w:rPr>
        <w:t>In 2008 – 2014</w:t>
      </w:r>
      <w:r w:rsidR="00C408D0">
        <w:rPr>
          <w:lang w:val="en-GB"/>
        </w:rPr>
        <w:t>,</w:t>
      </w:r>
      <w:r w:rsidRPr="004C7258">
        <w:rPr>
          <w:lang w:val="en-GB"/>
        </w:rPr>
        <w:t xml:space="preserve"> 2% of children </w:t>
      </w:r>
      <w:r w:rsidR="00C408D0">
        <w:rPr>
          <w:lang w:val="en-GB"/>
        </w:rPr>
        <w:t>was</w:t>
      </w:r>
      <w:r w:rsidR="00C408D0" w:rsidRPr="004C7258">
        <w:rPr>
          <w:lang w:val="en-GB"/>
        </w:rPr>
        <w:t xml:space="preserve"> </w:t>
      </w:r>
      <w:r w:rsidRPr="004C7258">
        <w:rPr>
          <w:lang w:val="en-GB"/>
        </w:rPr>
        <w:t>married by the age of 15, while 12% was married by 18 years of age in Sri Lanka.</w:t>
      </w:r>
      <w:r w:rsidRPr="004C7258">
        <w:rPr>
          <w:rStyle w:val="FootnoteReference"/>
          <w:lang w:val="en-GB"/>
        </w:rPr>
        <w:footnoteReference w:id="59"/>
      </w:r>
      <w:r w:rsidRPr="004C7258">
        <w:rPr>
          <w:lang w:val="en-GB"/>
        </w:rPr>
        <w:t xml:space="preserve"> </w:t>
      </w:r>
      <w:r w:rsidR="000C5336" w:rsidRPr="004C7258">
        <w:rPr>
          <w:lang w:val="en-GB"/>
        </w:rPr>
        <w:t>Child marriage must be recognised as both a factor</w:t>
      </w:r>
      <w:r w:rsidR="00DF2B74" w:rsidRPr="004C7258">
        <w:rPr>
          <w:lang w:val="en-GB"/>
        </w:rPr>
        <w:t xml:space="preserve"> enhancing vulnerability to CSE and a form of CSE</w:t>
      </w:r>
      <w:r w:rsidR="000C5336" w:rsidRPr="004C7258">
        <w:rPr>
          <w:lang w:val="en-GB"/>
        </w:rPr>
        <w:t xml:space="preserve"> itself. When a child marriage is settled between two families, the economic transaction that takes place establishes full control over the life of the child, for a price. Commercial sexual exploitation of children, defined as using a child for sexual purposes in exchange for goods or payment in cash or in-kind, takes place also when a child is forced into child marriage, in exchange for a dowry and the obligation to enter a sexual relationship with another individual</w:t>
      </w:r>
      <w:r w:rsidR="00DF2B74" w:rsidRPr="004C7258">
        <w:rPr>
          <w:lang w:val="en-GB"/>
        </w:rPr>
        <w:t>.</w:t>
      </w:r>
      <w:r w:rsidR="00DF2B74" w:rsidRPr="004C7258">
        <w:rPr>
          <w:rStyle w:val="FootnoteReference"/>
          <w:lang w:val="en-GB"/>
        </w:rPr>
        <w:footnoteReference w:id="60"/>
      </w:r>
      <w:r w:rsidR="00DF2B74" w:rsidRPr="004C7258">
        <w:rPr>
          <w:lang w:val="en-GB"/>
        </w:rPr>
        <w:t xml:space="preserve"> </w:t>
      </w:r>
      <w:r w:rsidR="002B25C6" w:rsidRPr="004C7258">
        <w:rPr>
          <w:lang w:val="en-GB"/>
        </w:rPr>
        <w:t>Along with being a form of CSE</w:t>
      </w:r>
      <w:r w:rsidR="00DF2B74" w:rsidRPr="004C7258">
        <w:rPr>
          <w:lang w:val="en-GB"/>
        </w:rPr>
        <w:t xml:space="preserve"> in itself, child marriage also creates the conditions for</w:t>
      </w:r>
      <w:r w:rsidR="002B25C6" w:rsidRPr="004C7258">
        <w:rPr>
          <w:lang w:val="en-GB"/>
        </w:rPr>
        <w:t xml:space="preserve"> exposure to other forms of CSE</w:t>
      </w:r>
      <w:r w:rsidR="00DF2B74" w:rsidRPr="004C7258">
        <w:rPr>
          <w:lang w:val="en-GB"/>
        </w:rPr>
        <w:t xml:space="preserve">. By displacing children from their families of origin, child marriage makes them vulnerable to various forms of abuse and exploitation, including </w:t>
      </w:r>
      <w:r w:rsidR="00756B1C" w:rsidRPr="004C7258">
        <w:rPr>
          <w:lang w:val="en-GB"/>
        </w:rPr>
        <w:t>CSE</w:t>
      </w:r>
      <w:r w:rsidR="00DF2B74" w:rsidRPr="004C7258">
        <w:rPr>
          <w:lang w:val="en-GB"/>
        </w:rPr>
        <w:t>.</w:t>
      </w:r>
      <w:r w:rsidR="00DF2B74" w:rsidRPr="004C7258">
        <w:rPr>
          <w:rStyle w:val="FootnoteReference"/>
          <w:lang w:val="en-GB"/>
        </w:rPr>
        <w:footnoteReference w:id="61"/>
      </w:r>
    </w:p>
    <w:p w14:paraId="62AF8E16" w14:textId="77777777" w:rsidR="004E2D68" w:rsidRPr="00194A56" w:rsidRDefault="004E2D68" w:rsidP="00A71BAF">
      <w:pPr>
        <w:pStyle w:val="Heading1"/>
      </w:pPr>
      <w:bookmarkStart w:id="35" w:name="_Toc467250037"/>
      <w:bookmarkStart w:id="36" w:name="_Toc469224849"/>
      <w:bookmarkStart w:id="37" w:name="_Toc475545799"/>
      <w:r w:rsidRPr="004C7258">
        <w:t>Responses</w:t>
      </w:r>
      <w:bookmarkEnd w:id="35"/>
      <w:bookmarkEnd w:id="36"/>
      <w:bookmarkEnd w:id="37"/>
      <w:r w:rsidRPr="004C7258">
        <w:t xml:space="preserve"> </w:t>
      </w:r>
    </w:p>
    <w:p w14:paraId="03EAC92C" w14:textId="65CB0B4A" w:rsidR="004E2D68" w:rsidRPr="004C7258" w:rsidRDefault="004E2D68" w:rsidP="00174C3F">
      <w:pPr>
        <w:pStyle w:val="Heading2"/>
        <w:numPr>
          <w:ilvl w:val="1"/>
          <w:numId w:val="15"/>
        </w:numPr>
        <w:spacing w:before="120" w:after="40"/>
        <w:rPr>
          <w:rStyle w:val="IntenseReference"/>
          <w:b/>
          <w:bCs w:val="0"/>
          <w:smallCaps/>
          <w:color w:val="0070C0"/>
          <w:spacing w:val="0"/>
          <w:u w:val="none"/>
        </w:rPr>
      </w:pPr>
      <w:bookmarkStart w:id="38" w:name="_Toc475545800"/>
      <w:r w:rsidRPr="004C7258">
        <w:rPr>
          <w:rStyle w:val="IntenseReference"/>
          <w:b/>
          <w:bCs w:val="0"/>
          <w:smallCaps/>
          <w:color w:val="0070C0"/>
          <w:spacing w:val="0"/>
          <w:u w:val="none"/>
        </w:rPr>
        <w:t>International and Regional Legal Standards</w:t>
      </w:r>
      <w:bookmarkEnd w:id="38"/>
    </w:p>
    <w:p w14:paraId="61345507" w14:textId="3F34F961" w:rsidR="00FD73CE" w:rsidRDefault="00523480" w:rsidP="006A14E4">
      <w:pPr>
        <w:spacing w:line="240" w:lineRule="auto"/>
        <w:jc w:val="both"/>
        <w:rPr>
          <w:lang w:val="en-GB"/>
        </w:rPr>
      </w:pPr>
      <w:r w:rsidRPr="004C7258">
        <w:rPr>
          <w:lang w:val="en-GB"/>
        </w:rPr>
        <w:t xml:space="preserve">Sri Lanka has ratified the most relevant international instruments related to CSE. The Convention on the Rights of the Child and the OPSC were ratified in </w:t>
      </w:r>
      <w:r w:rsidR="00C408D0" w:rsidRPr="004C7258">
        <w:rPr>
          <w:lang w:val="en-GB"/>
        </w:rPr>
        <w:t>1991</w:t>
      </w:r>
      <w:r w:rsidR="00C408D0">
        <w:rPr>
          <w:lang w:val="en-GB"/>
        </w:rPr>
        <w:t xml:space="preserve"> and</w:t>
      </w:r>
      <w:r w:rsidR="00C408D0" w:rsidRPr="004C7258">
        <w:rPr>
          <w:lang w:val="en-GB"/>
        </w:rPr>
        <w:t xml:space="preserve"> </w:t>
      </w:r>
      <w:r w:rsidRPr="004C7258">
        <w:rPr>
          <w:lang w:val="en-GB"/>
        </w:rPr>
        <w:t>2006</w:t>
      </w:r>
      <w:r w:rsidR="00C408D0">
        <w:rPr>
          <w:lang w:val="en-GB"/>
        </w:rPr>
        <w:t>, respectively</w:t>
      </w:r>
      <w:r w:rsidR="00E045BC" w:rsidRPr="004C7258">
        <w:rPr>
          <w:lang w:val="en-GB"/>
        </w:rPr>
        <w:t>. I</w:t>
      </w:r>
      <w:r w:rsidRPr="004C7258">
        <w:rPr>
          <w:lang w:val="en-GB"/>
        </w:rPr>
        <w:t xml:space="preserve">n 2015 Sri Lanka ratified the UN Protocol to Prevent, Suppress and Punish Trafficking in Persons, Especially Women and Children. The </w:t>
      </w:r>
      <w:r w:rsidRPr="004C7258">
        <w:rPr>
          <w:rFonts w:eastAsia="Calibri" w:cs="Calibri"/>
          <w:bCs/>
          <w:lang w:val="en-GB" w:eastAsia="en-US" w:bidi="th-TH"/>
        </w:rPr>
        <w:t>Special Rapporteur on the sale of children, child prostitution and child pornography has never visited Sri Lanka, nor the Special</w:t>
      </w:r>
      <w:r w:rsidR="00FD73CE" w:rsidRPr="004C7258">
        <w:rPr>
          <w:rFonts w:eastAsia="Calibri" w:cs="Calibri"/>
          <w:bCs/>
          <w:lang w:val="en-GB" w:eastAsia="en-US" w:bidi="th-TH"/>
        </w:rPr>
        <w:t xml:space="preserve"> Rapporteur on trafficking in persons, especially women and c</w:t>
      </w:r>
      <w:r w:rsidRPr="004C7258">
        <w:rPr>
          <w:rFonts w:eastAsia="Calibri" w:cs="Calibri"/>
          <w:bCs/>
          <w:lang w:val="en-GB" w:eastAsia="en-US" w:bidi="th-TH"/>
        </w:rPr>
        <w:t>hildren.</w:t>
      </w:r>
      <w:r w:rsidR="001C03C5" w:rsidRPr="004C7258">
        <w:rPr>
          <w:rFonts w:eastAsia="Calibri" w:cs="Calibri"/>
          <w:bCs/>
          <w:lang w:val="en-GB" w:eastAsia="en-US" w:bidi="th-TH"/>
        </w:rPr>
        <w:t xml:space="preserve"> </w:t>
      </w:r>
      <w:r w:rsidR="00FD73CE" w:rsidRPr="004C7258">
        <w:rPr>
          <w:rFonts w:eastAsia="Calibri" w:cs="Calibri"/>
          <w:bCs/>
          <w:lang w:val="en-GB" w:eastAsia="en-US" w:bidi="th-TH"/>
        </w:rPr>
        <w:t xml:space="preserve">Relevant in the </w:t>
      </w:r>
      <w:r w:rsidR="0050272E">
        <w:rPr>
          <w:rFonts w:eastAsia="Calibri" w:cs="Calibri"/>
          <w:bCs/>
          <w:lang w:val="en-GB" w:eastAsia="en-US" w:bidi="th-TH"/>
        </w:rPr>
        <w:t>fight</w:t>
      </w:r>
      <w:r w:rsidR="0050272E" w:rsidRPr="004C7258">
        <w:rPr>
          <w:rFonts w:eastAsia="Calibri" w:cs="Calibri"/>
          <w:bCs/>
          <w:lang w:val="en-GB" w:eastAsia="en-US" w:bidi="th-TH"/>
        </w:rPr>
        <w:t xml:space="preserve"> </w:t>
      </w:r>
      <w:r w:rsidR="00FD73CE" w:rsidRPr="004C7258">
        <w:rPr>
          <w:rFonts w:eastAsia="Calibri" w:cs="Calibri"/>
          <w:bCs/>
          <w:lang w:val="en-GB" w:eastAsia="en-US" w:bidi="th-TH"/>
        </w:rPr>
        <w:t xml:space="preserve">against CSE online, the GOSL – </w:t>
      </w:r>
      <w:r w:rsidR="00FD73CE" w:rsidRPr="004C7258">
        <w:rPr>
          <w:lang w:val="en-GB"/>
        </w:rPr>
        <w:t xml:space="preserve">as the first country in South Asia – has acceded to the </w:t>
      </w:r>
      <w:r w:rsidR="00A335A4" w:rsidRPr="004C7258">
        <w:rPr>
          <w:lang w:val="en-GB"/>
        </w:rPr>
        <w:t>Council of Europe Convention on Cybercrime (Budapest Convention)</w:t>
      </w:r>
      <w:r w:rsidR="00FD73CE" w:rsidRPr="004C7258">
        <w:rPr>
          <w:lang w:val="en-GB"/>
        </w:rPr>
        <w:t xml:space="preserve"> in 2015. </w:t>
      </w:r>
    </w:p>
    <w:p w14:paraId="2FAEE8A7" w14:textId="19B93509" w:rsidR="003D4C61" w:rsidRPr="004C7258" w:rsidRDefault="00C408D0" w:rsidP="006A14E4">
      <w:pPr>
        <w:spacing w:line="240" w:lineRule="auto"/>
        <w:jc w:val="both"/>
        <w:rPr>
          <w:lang w:val="en-GB"/>
        </w:rPr>
      </w:pPr>
      <w:r>
        <w:rPr>
          <w:lang w:val="en-GB"/>
        </w:rPr>
        <w:t xml:space="preserve">In the latter part of </w:t>
      </w:r>
      <w:r w:rsidR="009A0140">
        <w:rPr>
          <w:lang w:val="en-GB"/>
        </w:rPr>
        <w:t>2015</w:t>
      </w:r>
      <w:r>
        <w:rPr>
          <w:lang w:val="en-GB"/>
        </w:rPr>
        <w:t>,</w:t>
      </w:r>
      <w:r w:rsidR="009A0140">
        <w:rPr>
          <w:lang w:val="en-GB"/>
        </w:rPr>
        <w:t xml:space="preserve"> t</w:t>
      </w:r>
      <w:r w:rsidR="003D4C61">
        <w:rPr>
          <w:lang w:val="en-GB"/>
        </w:rPr>
        <w:t xml:space="preserve">he GOSL </w:t>
      </w:r>
      <w:r w:rsidR="009A0140">
        <w:rPr>
          <w:lang w:val="en-GB"/>
        </w:rPr>
        <w:t xml:space="preserve">adopted the 2030 agenda for </w:t>
      </w:r>
      <w:r w:rsidR="009A0140" w:rsidRPr="006A14E4">
        <w:rPr>
          <w:lang w:val="en-GB"/>
        </w:rPr>
        <w:t>Sustainable Development</w:t>
      </w:r>
      <w:r w:rsidR="009A0140">
        <w:rPr>
          <w:lang w:val="en-GB"/>
        </w:rPr>
        <w:t>.</w:t>
      </w:r>
      <w:r w:rsidR="006A14E4">
        <w:rPr>
          <w:lang w:val="en-GB"/>
        </w:rPr>
        <w:t xml:space="preserve"> </w:t>
      </w:r>
      <w:r w:rsidR="009A0140">
        <w:rPr>
          <w:lang w:val="en-GB"/>
        </w:rPr>
        <w:t>This framework of action commits the GOSL to eliminate all forms of violence against children, including sexual abuse and exploitation.</w:t>
      </w:r>
      <w:r w:rsidR="009A0140">
        <w:rPr>
          <w:rStyle w:val="FootnoteReference"/>
          <w:lang w:val="en-GB"/>
        </w:rPr>
        <w:footnoteReference w:id="62"/>
      </w:r>
    </w:p>
    <w:p w14:paraId="642012DA" w14:textId="2B06B50D" w:rsidR="00A730D4" w:rsidRPr="004C7258" w:rsidRDefault="00A730D4" w:rsidP="006A14E4">
      <w:pPr>
        <w:jc w:val="both"/>
        <w:rPr>
          <w:lang w:val="en-GB"/>
        </w:rPr>
      </w:pPr>
      <w:r w:rsidRPr="004C7258">
        <w:rPr>
          <w:lang w:val="en-GB"/>
        </w:rPr>
        <w:t xml:space="preserve">Governments in the region have recognised the importance of regional coordination and collaboration. </w:t>
      </w:r>
      <w:r w:rsidRPr="00194A56">
        <w:rPr>
          <w:lang w:val="en-GB"/>
        </w:rPr>
        <w:t>All</w:t>
      </w:r>
      <w:r w:rsidRPr="004C7258">
        <w:rPr>
          <w:lang w:val="en-GB"/>
        </w:rPr>
        <w:t xml:space="preserve"> countries are members of the South Asian Association for Regional Cooperation (</w:t>
      </w:r>
      <w:r w:rsidR="00D17C83">
        <w:rPr>
          <w:lang w:val="en-GB"/>
        </w:rPr>
        <w:t>hereinafter “</w:t>
      </w:r>
      <w:r w:rsidRPr="00BF6620">
        <w:rPr>
          <w:lang w:val="en-GB"/>
        </w:rPr>
        <w:t>SAARC</w:t>
      </w:r>
      <w:r w:rsidR="00D17C83">
        <w:rPr>
          <w:lang w:val="en-GB"/>
        </w:rPr>
        <w:t>”</w:t>
      </w:r>
      <w:r w:rsidRPr="004C7258">
        <w:rPr>
          <w:lang w:val="en-GB"/>
        </w:rPr>
        <w:t xml:space="preserve">), created when its charter was adopted by Bangladesh, Bhutan, India, Maldives, </w:t>
      </w:r>
      <w:r w:rsidR="00370B08" w:rsidRPr="004C7258">
        <w:rPr>
          <w:lang w:val="en-GB"/>
        </w:rPr>
        <w:t>Nepal,</w:t>
      </w:r>
      <w:r w:rsidRPr="004C7258">
        <w:rPr>
          <w:lang w:val="en-GB"/>
        </w:rPr>
        <w:t xml:space="preserve"> </w:t>
      </w:r>
      <w:r w:rsidR="00194A56">
        <w:rPr>
          <w:lang w:val="en-GB"/>
        </w:rPr>
        <w:t xml:space="preserve">Pakistan </w:t>
      </w:r>
      <w:r w:rsidRPr="004C7258">
        <w:rPr>
          <w:lang w:val="en-GB"/>
        </w:rPr>
        <w:t xml:space="preserve">and Sri Lanka in 1985. Afghanistan joined SAARC in 2007. </w:t>
      </w:r>
      <w:r w:rsidR="00A466D0" w:rsidRPr="004C7258">
        <w:rPr>
          <w:lang w:val="en-GB"/>
        </w:rPr>
        <w:t>Sri Lanka</w:t>
      </w:r>
      <w:r w:rsidRPr="004C7258">
        <w:rPr>
          <w:lang w:val="en-GB"/>
        </w:rPr>
        <w:t xml:space="preserve"> adopted the Convention on Preventing and Combating Trafficking in Women and Children for Prostitution in 2002 as the first regional treaty to specifically address trafficking, defining trafficking as “</w:t>
      </w:r>
      <w:r w:rsidRPr="004C7258">
        <w:rPr>
          <w:i/>
          <w:lang w:val="en-GB"/>
        </w:rPr>
        <w:t>the moving, selling or buying of women and children for prostitution within and outside a country for monetary or other considerations with or without the consent of the person subjected to trafficking</w:t>
      </w:r>
      <w:r w:rsidRPr="004C7258">
        <w:rPr>
          <w:lang w:val="en-GB"/>
        </w:rPr>
        <w:t xml:space="preserve">”. The </w:t>
      </w:r>
      <w:r w:rsidR="0077279A">
        <w:rPr>
          <w:lang w:val="en-GB"/>
        </w:rPr>
        <w:t>C</w:t>
      </w:r>
      <w:r w:rsidR="0077279A" w:rsidRPr="004C7258">
        <w:rPr>
          <w:lang w:val="en-GB"/>
        </w:rPr>
        <w:t xml:space="preserve">onvention </w:t>
      </w:r>
      <w:r w:rsidRPr="004C7258">
        <w:rPr>
          <w:lang w:val="en-GB"/>
        </w:rPr>
        <w:t xml:space="preserve">further defines ‘persons subjected to </w:t>
      </w:r>
      <w:r w:rsidRPr="004C7258">
        <w:rPr>
          <w:lang w:val="en-GB"/>
        </w:rPr>
        <w:lastRenderedPageBreak/>
        <w:t>trafficking’ as “</w:t>
      </w:r>
      <w:r w:rsidRPr="004C7258">
        <w:rPr>
          <w:i/>
          <w:lang w:val="en-GB"/>
        </w:rPr>
        <w:t>women and children victimised or forced into prostitution by the traffickers by deception, threat, coercion, kidnapping, sale, fraudulent marriage, child marriage, or any other unl</w:t>
      </w:r>
      <w:r w:rsidR="00A466D0" w:rsidRPr="004C7258">
        <w:rPr>
          <w:i/>
          <w:lang w:val="en-GB"/>
        </w:rPr>
        <w:t>awful means</w:t>
      </w:r>
      <w:r w:rsidR="00A466D0" w:rsidRPr="004C7258">
        <w:rPr>
          <w:lang w:val="en-GB"/>
        </w:rPr>
        <w:t xml:space="preserve">”. Additionally, Sri Lanka has </w:t>
      </w:r>
      <w:r w:rsidRPr="004C7258">
        <w:rPr>
          <w:lang w:val="en-GB"/>
        </w:rPr>
        <w:t>ratified the Convention on Regional Agreements for the Promotion of Child Welfare in Sout</w:t>
      </w:r>
      <w:r w:rsidR="00A466D0" w:rsidRPr="004C7258">
        <w:rPr>
          <w:lang w:val="en-GB"/>
        </w:rPr>
        <w:t>h Asia, also enacted in 2002.</w:t>
      </w:r>
      <w:r w:rsidR="00A466D0" w:rsidRPr="004C7258">
        <w:rPr>
          <w:rStyle w:val="FootnoteReference"/>
          <w:lang w:val="en-GB"/>
        </w:rPr>
        <w:footnoteReference w:id="63"/>
      </w:r>
      <w:r w:rsidRPr="004C7258">
        <w:rPr>
          <w:lang w:val="en-GB"/>
        </w:rPr>
        <w:t xml:space="preserve"> </w:t>
      </w:r>
    </w:p>
    <w:p w14:paraId="3D801A46" w14:textId="7652731D" w:rsidR="004E2D68" w:rsidRPr="004C7258" w:rsidRDefault="004E2D68" w:rsidP="00174C3F">
      <w:pPr>
        <w:pStyle w:val="Heading2"/>
        <w:numPr>
          <w:ilvl w:val="1"/>
          <w:numId w:val="15"/>
        </w:numPr>
        <w:spacing w:before="120" w:after="40"/>
        <w:rPr>
          <w:rStyle w:val="IntenseReference"/>
          <w:b/>
          <w:bCs w:val="0"/>
          <w:smallCaps/>
          <w:color w:val="0070C0"/>
          <w:spacing w:val="0"/>
          <w:u w:val="none"/>
        </w:rPr>
      </w:pPr>
      <w:bookmarkStart w:id="39" w:name="_Toc475545801"/>
      <w:r w:rsidRPr="004C7258">
        <w:rPr>
          <w:rStyle w:val="IntenseReference"/>
          <w:b/>
          <w:bCs w:val="0"/>
          <w:smallCaps/>
          <w:color w:val="0070C0"/>
          <w:spacing w:val="0"/>
          <w:u w:val="none"/>
        </w:rPr>
        <w:t>National Legal Framework</w:t>
      </w:r>
      <w:bookmarkEnd w:id="39"/>
      <w:r w:rsidRPr="004C7258">
        <w:rPr>
          <w:rStyle w:val="IntenseReference"/>
          <w:b/>
          <w:bCs w:val="0"/>
          <w:smallCaps/>
          <w:color w:val="0070C0"/>
          <w:spacing w:val="0"/>
          <w:u w:val="none"/>
        </w:rPr>
        <w:t xml:space="preserve"> </w:t>
      </w:r>
    </w:p>
    <w:p w14:paraId="767CCA8A" w14:textId="71345BD4" w:rsidR="0006109B" w:rsidRPr="004C7258" w:rsidRDefault="004E2D68" w:rsidP="006A14E4">
      <w:pPr>
        <w:spacing w:line="240" w:lineRule="auto"/>
        <w:jc w:val="both"/>
        <w:rPr>
          <w:lang w:val="en-GB"/>
        </w:rPr>
      </w:pPr>
      <w:r w:rsidRPr="004C7258">
        <w:rPr>
          <w:lang w:val="en-GB"/>
        </w:rPr>
        <w:t xml:space="preserve">The provisions contained within the Sri Lankan </w:t>
      </w:r>
      <w:r w:rsidRPr="004C7258">
        <w:rPr>
          <w:i/>
          <w:lang w:val="en-GB"/>
        </w:rPr>
        <w:t>Penal Code</w:t>
      </w:r>
      <w:r w:rsidRPr="004C7258">
        <w:rPr>
          <w:lang w:val="en-GB"/>
        </w:rPr>
        <w:t xml:space="preserve"> and other laws relating to children are reasonably comprehensive in addressing various forms of violence against children. </w:t>
      </w:r>
      <w:r w:rsidR="00E175D0" w:rsidRPr="004C7258">
        <w:rPr>
          <w:lang w:val="en-GB"/>
        </w:rPr>
        <w:t xml:space="preserve">In 1992, </w:t>
      </w:r>
      <w:r w:rsidR="00C2064A" w:rsidRPr="004C7258">
        <w:rPr>
          <w:lang w:val="en-GB"/>
        </w:rPr>
        <w:t xml:space="preserve">one year </w:t>
      </w:r>
      <w:r w:rsidR="00E175D0" w:rsidRPr="004C7258">
        <w:rPr>
          <w:lang w:val="en-GB"/>
        </w:rPr>
        <w:t xml:space="preserve">after the ratification of the CRC, the GOSL adopted a </w:t>
      </w:r>
      <w:r w:rsidR="00E175D0" w:rsidRPr="004C7258">
        <w:rPr>
          <w:i/>
          <w:lang w:val="en-GB"/>
        </w:rPr>
        <w:t>Charter on the Rights of the Child</w:t>
      </w:r>
      <w:r w:rsidR="00E175D0" w:rsidRPr="004C7258">
        <w:rPr>
          <w:lang w:val="en-GB"/>
        </w:rPr>
        <w:t xml:space="preserve"> with similar content to the CRC.</w:t>
      </w:r>
      <w:r w:rsidR="00E175D0" w:rsidRPr="004C7258">
        <w:rPr>
          <w:rStyle w:val="FootnoteReference"/>
          <w:lang w:val="en-GB"/>
        </w:rPr>
        <w:footnoteReference w:id="64"/>
      </w:r>
      <w:r w:rsidR="00E175D0" w:rsidRPr="004C7258">
        <w:rPr>
          <w:lang w:val="en-GB"/>
        </w:rPr>
        <w:t xml:space="preserve"> The </w:t>
      </w:r>
      <w:r w:rsidR="00E175D0" w:rsidRPr="004C7258">
        <w:rPr>
          <w:i/>
          <w:lang w:val="en-GB"/>
        </w:rPr>
        <w:t>Charter</w:t>
      </w:r>
      <w:r w:rsidR="00E175D0" w:rsidRPr="004C7258">
        <w:rPr>
          <w:lang w:val="en-GB"/>
        </w:rPr>
        <w:t xml:space="preserve"> establishes a Monitoring Committee to monitor the implementation of the </w:t>
      </w:r>
      <w:r w:rsidR="00E175D0" w:rsidRPr="004C7258">
        <w:rPr>
          <w:i/>
          <w:lang w:val="en-GB"/>
        </w:rPr>
        <w:t>Charter</w:t>
      </w:r>
      <w:r w:rsidR="00E175D0" w:rsidRPr="004C7258">
        <w:rPr>
          <w:lang w:val="en-GB"/>
        </w:rPr>
        <w:t xml:space="preserve">. </w:t>
      </w:r>
      <w:r w:rsidRPr="004C7258">
        <w:rPr>
          <w:lang w:val="en-GB"/>
        </w:rPr>
        <w:t>S</w:t>
      </w:r>
      <w:r w:rsidR="00E175D0" w:rsidRPr="004C7258">
        <w:rPr>
          <w:lang w:val="en-GB"/>
        </w:rPr>
        <w:t>ince t</w:t>
      </w:r>
      <w:r w:rsidR="00DC2E8D" w:rsidRPr="004C7258">
        <w:rPr>
          <w:lang w:val="en-GB"/>
        </w:rPr>
        <w:t>h</w:t>
      </w:r>
      <w:r w:rsidR="00E175D0" w:rsidRPr="004C7258">
        <w:rPr>
          <w:lang w:val="en-GB"/>
        </w:rPr>
        <w:t>en s</w:t>
      </w:r>
      <w:r w:rsidRPr="004C7258">
        <w:rPr>
          <w:lang w:val="en-GB"/>
        </w:rPr>
        <w:t>everal amendments have been ma</w:t>
      </w:r>
      <w:r w:rsidR="00FD73CE" w:rsidRPr="004C7258">
        <w:rPr>
          <w:lang w:val="en-GB"/>
        </w:rPr>
        <w:t>de to the existing legislation</w:t>
      </w:r>
      <w:r w:rsidRPr="004C7258">
        <w:rPr>
          <w:lang w:val="en-GB"/>
        </w:rPr>
        <w:t xml:space="preserve"> to align laws with principles and provisions of the CRC and other relevant international legal instruments. </w:t>
      </w:r>
      <w:r w:rsidR="00DC2E8D" w:rsidRPr="004C7258">
        <w:rPr>
          <w:lang w:val="en-GB"/>
        </w:rPr>
        <w:t xml:space="preserve">During the civil war </w:t>
      </w:r>
      <w:r w:rsidRPr="004C7258">
        <w:rPr>
          <w:lang w:val="en-GB"/>
        </w:rPr>
        <w:t xml:space="preserve">the upholding of children’s rights in Sri </w:t>
      </w:r>
      <w:r w:rsidR="0006109B" w:rsidRPr="004C7258">
        <w:rPr>
          <w:lang w:val="en-GB"/>
        </w:rPr>
        <w:t xml:space="preserve">Lanka </w:t>
      </w:r>
      <w:r w:rsidR="00DC2E8D" w:rsidRPr="004C7258">
        <w:rPr>
          <w:lang w:val="en-GB"/>
        </w:rPr>
        <w:t xml:space="preserve">was </w:t>
      </w:r>
      <w:r w:rsidRPr="004C7258">
        <w:rPr>
          <w:lang w:val="en-GB"/>
        </w:rPr>
        <w:t>significantly curtailed by the continuing appli</w:t>
      </w:r>
      <w:r w:rsidR="003F5052" w:rsidRPr="004C7258">
        <w:rPr>
          <w:lang w:val="en-GB"/>
        </w:rPr>
        <w:t>cation of emergency regulations.</w:t>
      </w:r>
      <w:r w:rsidR="003F5052" w:rsidRPr="004C7258">
        <w:rPr>
          <w:vertAlign w:val="superscript"/>
          <w:lang w:val="en-GB"/>
        </w:rPr>
        <w:footnoteReference w:id="65"/>
      </w:r>
      <w:r w:rsidR="003F5052" w:rsidRPr="004C7258">
        <w:rPr>
          <w:lang w:val="en-GB"/>
        </w:rPr>
        <w:t xml:space="preserve"> Current implementation in accordance with the binding international legal standards is hampered by </w:t>
      </w:r>
      <w:r w:rsidR="00EE3556" w:rsidRPr="004C7258">
        <w:rPr>
          <w:lang w:val="en-GB"/>
        </w:rPr>
        <w:t xml:space="preserve">personal or </w:t>
      </w:r>
      <w:r w:rsidR="003F5052" w:rsidRPr="004C7258">
        <w:rPr>
          <w:lang w:val="en-GB"/>
        </w:rPr>
        <w:t xml:space="preserve">customary </w:t>
      </w:r>
      <w:r w:rsidRPr="004C7258">
        <w:rPr>
          <w:lang w:val="en-GB"/>
        </w:rPr>
        <w:t>laws (</w:t>
      </w:r>
      <w:r w:rsidR="00BC4F54" w:rsidRPr="004C7258">
        <w:rPr>
          <w:lang w:val="en-GB"/>
        </w:rPr>
        <w:t>Muslim personal law, Kandyan law, Thesavalami law and Colonial Buddhist Ecclesiastical Law</w:t>
      </w:r>
      <w:r w:rsidR="0006109B" w:rsidRPr="004C7258">
        <w:rPr>
          <w:lang w:val="en-GB"/>
        </w:rPr>
        <w:t xml:space="preserve">) </w:t>
      </w:r>
      <w:r w:rsidR="003F5052" w:rsidRPr="004C7258">
        <w:rPr>
          <w:lang w:val="en-GB"/>
        </w:rPr>
        <w:t xml:space="preserve">and </w:t>
      </w:r>
      <w:r w:rsidR="00F87C65" w:rsidRPr="004C7258">
        <w:rPr>
          <w:lang w:val="en-GB"/>
        </w:rPr>
        <w:t xml:space="preserve">some remaining </w:t>
      </w:r>
      <w:r w:rsidR="0006109B" w:rsidRPr="004C7258">
        <w:rPr>
          <w:lang w:val="en-GB"/>
        </w:rPr>
        <w:t>gaps in the national legal system.</w:t>
      </w:r>
      <w:r w:rsidR="00DC2E8D" w:rsidRPr="004C7258">
        <w:rPr>
          <w:lang w:val="en-GB"/>
        </w:rPr>
        <w:t xml:space="preserve"> However, the biggest obstacle in the</w:t>
      </w:r>
      <w:r w:rsidR="00865154">
        <w:rPr>
          <w:lang w:val="en-GB"/>
        </w:rPr>
        <w:t xml:space="preserve"> </w:t>
      </w:r>
      <w:r w:rsidR="00865154" w:rsidRPr="004C7258">
        <w:rPr>
          <w:lang w:val="en-GB"/>
        </w:rPr>
        <w:t>fight</w:t>
      </w:r>
      <w:r w:rsidR="00DC2E8D" w:rsidRPr="004C7258">
        <w:rPr>
          <w:lang w:val="en-GB"/>
        </w:rPr>
        <w:t xml:space="preserve"> against CSE is not the legal system in Sri Lanka, but the enforcement of it.</w:t>
      </w:r>
    </w:p>
    <w:p w14:paraId="2C730B8B" w14:textId="77777777" w:rsidR="00A53229" w:rsidRPr="004C7258" w:rsidRDefault="00C958F3" w:rsidP="006A14E4">
      <w:pPr>
        <w:spacing w:line="240" w:lineRule="auto"/>
        <w:jc w:val="both"/>
        <w:rPr>
          <w:lang w:val="en-GB"/>
        </w:rPr>
      </w:pPr>
      <w:r w:rsidRPr="004C7258">
        <w:rPr>
          <w:lang w:val="en-GB"/>
        </w:rPr>
        <w:t xml:space="preserve">A potentially </w:t>
      </w:r>
      <w:r w:rsidR="00074B9A" w:rsidRPr="004C7258">
        <w:rPr>
          <w:lang w:val="en-GB"/>
        </w:rPr>
        <w:t xml:space="preserve">important </w:t>
      </w:r>
      <w:r w:rsidR="00DC2E8D" w:rsidRPr="004C7258">
        <w:rPr>
          <w:lang w:val="en-GB"/>
        </w:rPr>
        <w:t xml:space="preserve">future </w:t>
      </w:r>
      <w:r w:rsidR="00074B9A" w:rsidRPr="004C7258">
        <w:rPr>
          <w:lang w:val="en-GB"/>
        </w:rPr>
        <w:t xml:space="preserve">policy </w:t>
      </w:r>
      <w:r w:rsidR="00DC2E8D" w:rsidRPr="004C7258">
        <w:rPr>
          <w:lang w:val="en-GB"/>
        </w:rPr>
        <w:t xml:space="preserve">that could improve enforcement of child protection </w:t>
      </w:r>
      <w:r w:rsidR="00074B9A" w:rsidRPr="004C7258">
        <w:rPr>
          <w:lang w:val="en-GB"/>
        </w:rPr>
        <w:t xml:space="preserve">is the National Child Protection Policy </w:t>
      </w:r>
      <w:r w:rsidRPr="004C7258">
        <w:rPr>
          <w:lang w:val="en-GB"/>
        </w:rPr>
        <w:t xml:space="preserve">currently under development by the </w:t>
      </w:r>
      <w:r w:rsidR="00CA2E36" w:rsidRPr="00CA2E36">
        <w:rPr>
          <w:lang w:val="en-GB"/>
        </w:rPr>
        <w:t>Nati</w:t>
      </w:r>
      <w:r w:rsidR="00CA2E36">
        <w:rPr>
          <w:lang w:val="en-GB"/>
        </w:rPr>
        <w:t>onal Child Protection Authority</w:t>
      </w:r>
      <w:r w:rsidRPr="004C7258">
        <w:rPr>
          <w:lang w:val="en-GB"/>
        </w:rPr>
        <w:t xml:space="preserve">. The Policy focuses on the prevention of, and protection from child abuse as well as service provision for child abuse victims. </w:t>
      </w:r>
      <w:r w:rsidR="00A53229" w:rsidRPr="004C7258">
        <w:rPr>
          <w:lang w:val="en-GB"/>
        </w:rPr>
        <w:t>Consultation rounds have taken place and it is expected that the policy will be completed in the first quarter of 2017.</w:t>
      </w:r>
      <w:r w:rsidR="00A53229" w:rsidRPr="004C7258">
        <w:rPr>
          <w:rStyle w:val="FootnoteReference"/>
          <w:lang w:val="en-GB"/>
        </w:rPr>
        <w:footnoteReference w:id="66"/>
      </w:r>
      <w:r w:rsidR="00A53229" w:rsidRPr="004C7258">
        <w:rPr>
          <w:lang w:val="en-GB"/>
        </w:rPr>
        <w:t xml:space="preserve"> </w:t>
      </w:r>
    </w:p>
    <w:p w14:paraId="548E8D44" w14:textId="0D825E70" w:rsidR="004E2D68" w:rsidRPr="004C7258" w:rsidRDefault="00F87C65" w:rsidP="00A1358C">
      <w:pPr>
        <w:pStyle w:val="Heading3"/>
      </w:pPr>
      <w:r w:rsidRPr="004C7258">
        <w:t xml:space="preserve">Definition </w:t>
      </w:r>
      <w:r w:rsidR="00F47099" w:rsidRPr="004C7258">
        <w:t xml:space="preserve">of a </w:t>
      </w:r>
      <w:r w:rsidR="002B664C">
        <w:t>C</w:t>
      </w:r>
      <w:r w:rsidR="00F47099" w:rsidRPr="004C7258">
        <w:t>hild</w:t>
      </w:r>
    </w:p>
    <w:p w14:paraId="7BCE4543" w14:textId="232E2207" w:rsidR="00984C03" w:rsidRPr="004C7258" w:rsidRDefault="000E530C" w:rsidP="006A14E4">
      <w:pPr>
        <w:spacing w:line="240" w:lineRule="auto"/>
        <w:jc w:val="both"/>
        <w:rPr>
          <w:lang w:val="en-GB"/>
        </w:rPr>
      </w:pPr>
      <w:r w:rsidRPr="004C7258">
        <w:rPr>
          <w:lang w:val="en-GB"/>
        </w:rPr>
        <w:t xml:space="preserve">The </w:t>
      </w:r>
      <w:r w:rsidR="00137AB6">
        <w:rPr>
          <w:lang w:val="en-GB"/>
        </w:rPr>
        <w:t>Sri Lankan</w:t>
      </w:r>
      <w:r w:rsidRPr="004C7258">
        <w:rPr>
          <w:lang w:val="en-GB"/>
        </w:rPr>
        <w:t xml:space="preserve"> Constitution does not contain a definition of </w:t>
      </w:r>
      <w:r w:rsidR="00865154">
        <w:rPr>
          <w:lang w:val="en-GB"/>
        </w:rPr>
        <w:t>the term,</w:t>
      </w:r>
      <w:r w:rsidR="00865154" w:rsidRPr="004C7258">
        <w:rPr>
          <w:lang w:val="en-GB"/>
        </w:rPr>
        <w:t xml:space="preserve"> </w:t>
      </w:r>
      <w:r w:rsidR="00865154">
        <w:rPr>
          <w:lang w:val="en-GB"/>
        </w:rPr>
        <w:t>‘</w:t>
      </w:r>
      <w:r w:rsidRPr="00865154">
        <w:rPr>
          <w:i/>
          <w:lang w:val="en-GB"/>
        </w:rPr>
        <w:t>child</w:t>
      </w:r>
      <w:r w:rsidR="00865154">
        <w:rPr>
          <w:lang w:val="en-GB"/>
        </w:rPr>
        <w:t>’</w:t>
      </w:r>
      <w:r w:rsidR="00A80D1C" w:rsidRPr="004C7258">
        <w:rPr>
          <w:lang w:val="en-GB"/>
        </w:rPr>
        <w:t>.</w:t>
      </w:r>
      <w:r w:rsidRPr="004C7258">
        <w:rPr>
          <w:lang w:val="en-GB"/>
        </w:rPr>
        <w:t xml:space="preserve"> </w:t>
      </w:r>
      <w:r w:rsidR="00A80D1C" w:rsidRPr="004C7258">
        <w:rPr>
          <w:lang w:val="en-GB"/>
        </w:rPr>
        <w:t xml:space="preserve">This has left room for </w:t>
      </w:r>
      <w:r w:rsidR="004E2D68" w:rsidRPr="004C7258">
        <w:rPr>
          <w:lang w:val="en-GB"/>
        </w:rPr>
        <w:t xml:space="preserve">inconsistencies </w:t>
      </w:r>
      <w:r w:rsidR="004B2A2E" w:rsidRPr="004C7258">
        <w:rPr>
          <w:lang w:val="en-GB"/>
        </w:rPr>
        <w:t xml:space="preserve">among </w:t>
      </w:r>
      <w:r w:rsidR="004E2D68" w:rsidRPr="004C7258">
        <w:rPr>
          <w:lang w:val="en-GB"/>
        </w:rPr>
        <w:t>Sri Lankan domestic laws.</w:t>
      </w:r>
      <w:r w:rsidRPr="004C7258">
        <w:rPr>
          <w:lang w:val="en-GB"/>
        </w:rPr>
        <w:t xml:space="preserve"> </w:t>
      </w:r>
      <w:r w:rsidR="00C2064A" w:rsidRPr="004C7258">
        <w:rPr>
          <w:lang w:val="en-GB"/>
        </w:rPr>
        <w:t>T</w:t>
      </w:r>
      <w:r w:rsidR="004E2D68" w:rsidRPr="004C7258">
        <w:rPr>
          <w:lang w:val="en-GB"/>
        </w:rPr>
        <w:t xml:space="preserve">he </w:t>
      </w:r>
      <w:r w:rsidR="004E2D68" w:rsidRPr="004C7258">
        <w:rPr>
          <w:i/>
          <w:lang w:val="en-GB"/>
        </w:rPr>
        <w:t>Age of Majority</w:t>
      </w:r>
      <w:r w:rsidR="004E2D68" w:rsidRPr="004C7258">
        <w:rPr>
          <w:lang w:val="en-GB"/>
        </w:rPr>
        <w:t xml:space="preserve"> </w:t>
      </w:r>
      <w:r w:rsidR="004E2D68" w:rsidRPr="004C7258">
        <w:rPr>
          <w:i/>
          <w:lang w:val="en-GB"/>
        </w:rPr>
        <w:t>(Amendment) Act</w:t>
      </w:r>
      <w:r w:rsidR="004E2D68" w:rsidRPr="004C7258">
        <w:rPr>
          <w:lang w:val="en-GB"/>
        </w:rPr>
        <w:t xml:space="preserve"> No. 17 of 1989 sets the age of majority as 18 years</w:t>
      </w:r>
      <w:r w:rsidRPr="004C7258">
        <w:rPr>
          <w:lang w:val="en-GB"/>
        </w:rPr>
        <w:t>,</w:t>
      </w:r>
      <w:r w:rsidR="004E2D68" w:rsidRPr="004C7258">
        <w:rPr>
          <w:vertAlign w:val="superscript"/>
          <w:lang w:val="en-GB"/>
        </w:rPr>
        <w:footnoteReference w:id="67"/>
      </w:r>
      <w:r w:rsidR="00C2064A" w:rsidRPr="004C7258">
        <w:rPr>
          <w:lang w:val="en-GB"/>
        </w:rPr>
        <w:t xml:space="preserve"> as does the </w:t>
      </w:r>
      <w:r w:rsidR="00C2064A" w:rsidRPr="004C7258">
        <w:rPr>
          <w:i/>
          <w:lang w:val="en-GB"/>
        </w:rPr>
        <w:t>Charter</w:t>
      </w:r>
      <w:r w:rsidRPr="004C7258">
        <w:rPr>
          <w:i/>
          <w:lang w:val="en-GB"/>
        </w:rPr>
        <w:t xml:space="preserve"> </w:t>
      </w:r>
      <w:r w:rsidR="00C2064A" w:rsidRPr="004C7258">
        <w:rPr>
          <w:i/>
          <w:lang w:val="en-GB"/>
        </w:rPr>
        <w:t>on the Rights of the Child</w:t>
      </w:r>
      <w:r w:rsidR="00C2064A" w:rsidRPr="004C7258">
        <w:rPr>
          <w:lang w:val="en-GB"/>
        </w:rPr>
        <w:t xml:space="preserve">. </w:t>
      </w:r>
      <w:r w:rsidR="00C2064A" w:rsidRPr="00B825DF">
        <w:rPr>
          <w:lang w:val="en-GB"/>
        </w:rPr>
        <w:t xml:space="preserve">This is also the case </w:t>
      </w:r>
      <w:r w:rsidR="00B37563" w:rsidRPr="00B825DF">
        <w:rPr>
          <w:lang w:val="en-GB"/>
        </w:rPr>
        <w:t xml:space="preserve">where </w:t>
      </w:r>
      <w:r w:rsidR="00C2064A" w:rsidRPr="00B825DF">
        <w:rPr>
          <w:lang w:val="en-GB"/>
        </w:rPr>
        <w:t xml:space="preserve">most </w:t>
      </w:r>
      <w:r w:rsidRPr="00B825DF">
        <w:rPr>
          <w:lang w:val="en-GB"/>
        </w:rPr>
        <w:t xml:space="preserve">new laws, </w:t>
      </w:r>
      <w:r w:rsidR="00B37563" w:rsidRPr="00B825DF">
        <w:rPr>
          <w:lang w:val="en-GB"/>
        </w:rPr>
        <w:t xml:space="preserve">like </w:t>
      </w:r>
      <w:r w:rsidRPr="00B825DF">
        <w:rPr>
          <w:lang w:val="en-GB"/>
        </w:rPr>
        <w:t xml:space="preserve">the </w:t>
      </w:r>
      <w:r w:rsidRPr="00B825DF">
        <w:rPr>
          <w:i/>
          <w:lang w:val="en-GB"/>
        </w:rPr>
        <w:t>Assistance to and Protection of Victims of Crime and Witnesses Act</w:t>
      </w:r>
      <w:r w:rsidR="00B37563" w:rsidRPr="00B825DF">
        <w:rPr>
          <w:i/>
          <w:lang w:val="en-GB"/>
        </w:rPr>
        <w:t xml:space="preserve"> </w:t>
      </w:r>
      <w:r w:rsidR="00B37563" w:rsidRPr="00B825DF">
        <w:rPr>
          <w:lang w:val="en-GB"/>
        </w:rPr>
        <w:t>of 2015</w:t>
      </w:r>
      <w:r w:rsidRPr="00B825DF">
        <w:rPr>
          <w:lang w:val="en-GB"/>
        </w:rPr>
        <w:t>, do define childr</w:t>
      </w:r>
      <w:r w:rsidR="00C2064A" w:rsidRPr="00B825DF">
        <w:rPr>
          <w:lang w:val="en-GB"/>
        </w:rPr>
        <w:t>en as below the age of 18 years.</w:t>
      </w:r>
      <w:r w:rsidR="00E6035B" w:rsidRPr="00B825DF">
        <w:rPr>
          <w:rStyle w:val="FootnoteReference"/>
          <w:lang w:val="en-GB"/>
        </w:rPr>
        <w:footnoteReference w:id="68"/>
      </w:r>
      <w:r w:rsidRPr="004C7258">
        <w:rPr>
          <w:lang w:val="en-GB"/>
        </w:rPr>
        <w:t xml:space="preserve"> </w:t>
      </w:r>
      <w:r w:rsidR="00C2064A" w:rsidRPr="004C7258">
        <w:rPr>
          <w:lang w:val="en-GB"/>
        </w:rPr>
        <w:t xml:space="preserve">However, there are numerous deviations from this principle, resulting in </w:t>
      </w:r>
      <w:r w:rsidR="00984C03" w:rsidRPr="004C7258">
        <w:rPr>
          <w:lang w:val="en-GB"/>
        </w:rPr>
        <w:t xml:space="preserve">confusion and </w:t>
      </w:r>
      <w:r w:rsidRPr="004C7258">
        <w:rPr>
          <w:lang w:val="en-GB"/>
        </w:rPr>
        <w:t xml:space="preserve">insufficient </w:t>
      </w:r>
      <w:r w:rsidR="00A80D1C" w:rsidRPr="004C7258">
        <w:rPr>
          <w:lang w:val="en-GB"/>
        </w:rPr>
        <w:t xml:space="preserve">rights or </w:t>
      </w:r>
      <w:r w:rsidRPr="004C7258">
        <w:rPr>
          <w:lang w:val="en-GB"/>
        </w:rPr>
        <w:t xml:space="preserve">protection </w:t>
      </w:r>
      <w:r w:rsidR="00A80D1C" w:rsidRPr="004C7258">
        <w:rPr>
          <w:lang w:val="en-GB"/>
        </w:rPr>
        <w:t xml:space="preserve">of </w:t>
      </w:r>
      <w:r w:rsidR="00984C03" w:rsidRPr="004C7258">
        <w:rPr>
          <w:lang w:val="en-GB"/>
        </w:rPr>
        <w:t xml:space="preserve">adolescents. </w:t>
      </w:r>
      <w:r w:rsidR="004E2D68" w:rsidRPr="004C7258">
        <w:rPr>
          <w:lang w:val="en-GB"/>
        </w:rPr>
        <w:t xml:space="preserve">The </w:t>
      </w:r>
      <w:r w:rsidR="004E2D68" w:rsidRPr="004C7258">
        <w:rPr>
          <w:i/>
          <w:lang w:val="en-GB"/>
        </w:rPr>
        <w:t>Children and Young Persons Ordinance</w:t>
      </w:r>
      <w:r w:rsidR="004E2D68" w:rsidRPr="004C7258">
        <w:rPr>
          <w:lang w:val="en-GB"/>
        </w:rPr>
        <w:t xml:space="preserve"> (1939) defines a ‘child’ as anyone less than 14 years</w:t>
      </w:r>
      <w:r w:rsidR="00E6035B" w:rsidRPr="004C7258">
        <w:rPr>
          <w:lang w:val="en-GB"/>
        </w:rPr>
        <w:t>,</w:t>
      </w:r>
      <w:r w:rsidR="004E2D68" w:rsidRPr="004C7258">
        <w:rPr>
          <w:vertAlign w:val="superscript"/>
          <w:lang w:val="en-GB"/>
        </w:rPr>
        <w:footnoteReference w:id="69"/>
      </w:r>
      <w:r w:rsidR="004E2D68" w:rsidRPr="004C7258">
        <w:rPr>
          <w:lang w:val="en-GB"/>
        </w:rPr>
        <w:t xml:space="preserve"> </w:t>
      </w:r>
      <w:r w:rsidR="00E6035B" w:rsidRPr="004C7258">
        <w:rPr>
          <w:lang w:val="en-GB"/>
        </w:rPr>
        <w:t xml:space="preserve">although a draft </w:t>
      </w:r>
      <w:r w:rsidR="00E6035B" w:rsidRPr="004C7258">
        <w:rPr>
          <w:i/>
          <w:lang w:val="en-GB"/>
        </w:rPr>
        <w:t xml:space="preserve">Children (Judicial Protection) Act </w:t>
      </w:r>
      <w:r w:rsidR="00E6035B" w:rsidRPr="004C7258">
        <w:rPr>
          <w:lang w:val="en-GB"/>
        </w:rPr>
        <w:t xml:space="preserve">is tabled to replace the </w:t>
      </w:r>
      <w:r w:rsidR="00E6035B" w:rsidRPr="004C7258">
        <w:rPr>
          <w:i/>
          <w:lang w:val="en-GB"/>
        </w:rPr>
        <w:t>Ordinance</w:t>
      </w:r>
      <w:r w:rsidR="00E6035B" w:rsidRPr="004C7258">
        <w:rPr>
          <w:lang w:val="en-GB"/>
        </w:rPr>
        <w:t>.</w:t>
      </w:r>
      <w:r w:rsidR="00E6035B" w:rsidRPr="004C7258">
        <w:rPr>
          <w:rStyle w:val="FootnoteReference"/>
          <w:lang w:val="en-GB"/>
        </w:rPr>
        <w:footnoteReference w:id="70"/>
      </w:r>
      <w:r w:rsidR="00E6035B" w:rsidRPr="004C7258">
        <w:rPr>
          <w:lang w:val="en-GB"/>
        </w:rPr>
        <w:t xml:space="preserve"> </w:t>
      </w:r>
      <w:r w:rsidR="00984C03" w:rsidRPr="004C7258">
        <w:rPr>
          <w:lang w:val="en-GB"/>
        </w:rPr>
        <w:t xml:space="preserve">Other anomalies can be found in the legislation regulating organ transplants and marriages, where the parents are granted the right to take </w:t>
      </w:r>
      <w:r w:rsidR="00984C03" w:rsidRPr="004C7258">
        <w:rPr>
          <w:lang w:val="en-GB"/>
        </w:rPr>
        <w:lastRenderedPageBreak/>
        <w:t>decisions on behalf of children under 21 years. Some government policy documents also deviate from the age of 18 for adulthood.</w:t>
      </w:r>
      <w:r w:rsidR="00984C03" w:rsidRPr="004C7258">
        <w:rPr>
          <w:rStyle w:val="FootnoteReference"/>
          <w:lang w:val="en-GB"/>
        </w:rPr>
        <w:footnoteReference w:id="71"/>
      </w:r>
    </w:p>
    <w:p w14:paraId="33441A32" w14:textId="07A24F30" w:rsidR="00984C03" w:rsidRPr="004C7258" w:rsidRDefault="00C2064A" w:rsidP="006A14E4">
      <w:pPr>
        <w:spacing w:line="240" w:lineRule="auto"/>
        <w:jc w:val="both"/>
        <w:rPr>
          <w:lang w:val="en-GB"/>
        </w:rPr>
      </w:pPr>
      <w:r w:rsidRPr="004C7258">
        <w:rPr>
          <w:lang w:val="en-GB"/>
        </w:rPr>
        <w:t xml:space="preserve">Another </w:t>
      </w:r>
      <w:r w:rsidR="00984C03" w:rsidRPr="004C7258">
        <w:rPr>
          <w:lang w:val="en-GB"/>
        </w:rPr>
        <w:t xml:space="preserve">noteworthy </w:t>
      </w:r>
      <w:r w:rsidRPr="004C7258">
        <w:rPr>
          <w:lang w:val="en-GB"/>
        </w:rPr>
        <w:t xml:space="preserve">exception </w:t>
      </w:r>
      <w:r w:rsidR="00984C03" w:rsidRPr="004C7258">
        <w:rPr>
          <w:lang w:val="en-GB"/>
        </w:rPr>
        <w:t xml:space="preserve">to the age of </w:t>
      </w:r>
      <w:r w:rsidR="007742B2" w:rsidRPr="004C7258">
        <w:rPr>
          <w:lang w:val="en-GB"/>
        </w:rPr>
        <w:t xml:space="preserve">legal </w:t>
      </w:r>
      <w:r w:rsidR="00984C03" w:rsidRPr="004C7258">
        <w:rPr>
          <w:lang w:val="en-GB"/>
        </w:rPr>
        <w:t xml:space="preserve">adulthood </w:t>
      </w:r>
      <w:r w:rsidRPr="004C7258">
        <w:rPr>
          <w:lang w:val="en-GB"/>
        </w:rPr>
        <w:t xml:space="preserve">is in </w:t>
      </w:r>
      <w:r w:rsidR="00E64C76" w:rsidRPr="004C7258">
        <w:rPr>
          <w:lang w:val="en-GB"/>
        </w:rPr>
        <w:t>t</w:t>
      </w:r>
      <w:r w:rsidRPr="004C7258">
        <w:rPr>
          <w:lang w:val="en-GB"/>
        </w:rPr>
        <w:t xml:space="preserve">he </w:t>
      </w:r>
      <w:r w:rsidRPr="004C7258">
        <w:rPr>
          <w:i/>
          <w:lang w:val="en-GB"/>
        </w:rPr>
        <w:t>Penal Code</w:t>
      </w:r>
      <w:r w:rsidRPr="004C7258">
        <w:rPr>
          <w:lang w:val="en-GB"/>
        </w:rPr>
        <w:t xml:space="preserve"> where </w:t>
      </w:r>
      <w:r w:rsidR="004E2D68" w:rsidRPr="004C7258">
        <w:rPr>
          <w:lang w:val="en-GB"/>
        </w:rPr>
        <w:t xml:space="preserve">the age of consent for sexual acts for </w:t>
      </w:r>
      <w:r w:rsidR="00AE7F82" w:rsidRPr="004C7258">
        <w:rPr>
          <w:lang w:val="en-GB"/>
        </w:rPr>
        <w:t xml:space="preserve">girls </w:t>
      </w:r>
      <w:r w:rsidRPr="004C7258">
        <w:rPr>
          <w:lang w:val="en-GB"/>
        </w:rPr>
        <w:t xml:space="preserve">is set at </w:t>
      </w:r>
      <w:r w:rsidR="004E2D68" w:rsidRPr="004C7258">
        <w:rPr>
          <w:lang w:val="en-GB"/>
        </w:rPr>
        <w:t>16 years.</w:t>
      </w:r>
      <w:r w:rsidR="004E2D68" w:rsidRPr="004C7258">
        <w:rPr>
          <w:vertAlign w:val="superscript"/>
          <w:lang w:val="en-GB"/>
        </w:rPr>
        <w:footnoteReference w:id="72"/>
      </w:r>
      <w:r w:rsidR="004E2D68" w:rsidRPr="004C7258">
        <w:rPr>
          <w:lang w:val="en-GB"/>
        </w:rPr>
        <w:t xml:space="preserve"> </w:t>
      </w:r>
      <w:r w:rsidR="00984C03" w:rsidRPr="004C7258">
        <w:rPr>
          <w:lang w:val="en-GB"/>
        </w:rPr>
        <w:t xml:space="preserve">Although other countries have also set the age of consent at 16 years of age, </w:t>
      </w:r>
      <w:r w:rsidR="00B37563" w:rsidRPr="004C7258">
        <w:rPr>
          <w:lang w:val="en-GB"/>
        </w:rPr>
        <w:t xml:space="preserve">PEaCE and </w:t>
      </w:r>
      <w:r w:rsidR="00984C03" w:rsidRPr="004C7258">
        <w:rPr>
          <w:lang w:val="en-GB"/>
        </w:rPr>
        <w:t xml:space="preserve">ECPAT International believe that this age is too young and hampers </w:t>
      </w:r>
      <w:r w:rsidR="007742B2" w:rsidRPr="004C7258">
        <w:rPr>
          <w:lang w:val="en-GB"/>
        </w:rPr>
        <w:t xml:space="preserve">proper </w:t>
      </w:r>
      <w:r w:rsidR="00984C03" w:rsidRPr="004C7258">
        <w:rPr>
          <w:lang w:val="en-GB"/>
        </w:rPr>
        <w:t>protection against CSE of older children</w:t>
      </w:r>
      <w:r w:rsidR="00922EF3" w:rsidRPr="004C7258">
        <w:rPr>
          <w:lang w:val="en-GB"/>
        </w:rPr>
        <w:t xml:space="preserve">, e.g. the protection </w:t>
      </w:r>
      <w:r w:rsidR="00B37563">
        <w:rPr>
          <w:lang w:val="en-GB"/>
        </w:rPr>
        <w:t>against</w:t>
      </w:r>
      <w:r w:rsidR="00B37563" w:rsidRPr="004C7258">
        <w:rPr>
          <w:lang w:val="en-GB"/>
        </w:rPr>
        <w:t xml:space="preserve"> </w:t>
      </w:r>
      <w:r w:rsidR="00922EF3" w:rsidRPr="004C7258">
        <w:rPr>
          <w:lang w:val="en-GB"/>
        </w:rPr>
        <w:t>statutory rape</w:t>
      </w:r>
      <w:r w:rsidR="00984C03" w:rsidRPr="004C7258">
        <w:rPr>
          <w:lang w:val="en-GB"/>
        </w:rPr>
        <w:t>.</w:t>
      </w:r>
      <w:r w:rsidR="00922EF3" w:rsidRPr="004C7258">
        <w:rPr>
          <w:lang w:val="en-GB"/>
        </w:rPr>
        <w:t xml:space="preserve"> In that </w:t>
      </w:r>
      <w:r w:rsidR="007742B2" w:rsidRPr="004C7258">
        <w:rPr>
          <w:lang w:val="en-GB"/>
        </w:rPr>
        <w:t>light,</w:t>
      </w:r>
      <w:r w:rsidR="00922EF3" w:rsidRPr="004C7258">
        <w:rPr>
          <w:lang w:val="en-GB"/>
        </w:rPr>
        <w:t xml:space="preserve"> it is of concern that there has been a call to change the provision of statutory rape for sex with children below the age of 16.</w:t>
      </w:r>
      <w:r w:rsidR="009A7A65" w:rsidRPr="004C7258">
        <w:rPr>
          <w:lang w:val="en-GB"/>
        </w:rPr>
        <w:t xml:space="preserve"> Another concern is that the provision of statutory rape only protects girls, not boys.</w:t>
      </w:r>
    </w:p>
    <w:p w14:paraId="56ADB792" w14:textId="77777777" w:rsidR="009A1408" w:rsidRPr="004C7258" w:rsidRDefault="009A1408" w:rsidP="00A1358C">
      <w:pPr>
        <w:pStyle w:val="Heading3"/>
      </w:pPr>
      <w:r w:rsidRPr="004C7258">
        <w:t>Homosexuality</w:t>
      </w:r>
    </w:p>
    <w:p w14:paraId="616839D9" w14:textId="78C49CA1" w:rsidR="00F87C65" w:rsidRPr="004C7258" w:rsidRDefault="007107C3" w:rsidP="006A14E4">
      <w:pPr>
        <w:spacing w:line="240" w:lineRule="auto"/>
        <w:jc w:val="both"/>
        <w:rPr>
          <w:lang w:val="en-GB"/>
        </w:rPr>
      </w:pPr>
      <w:r w:rsidRPr="004C7258">
        <w:rPr>
          <w:lang w:val="en-GB"/>
        </w:rPr>
        <w:t xml:space="preserve">The current articles 365 and 365A of the </w:t>
      </w:r>
      <w:r w:rsidR="009A1408" w:rsidRPr="004C7258">
        <w:rPr>
          <w:i/>
          <w:lang w:val="en-GB"/>
        </w:rPr>
        <w:t>Penal Code</w:t>
      </w:r>
      <w:r w:rsidRPr="004C7258">
        <w:rPr>
          <w:lang w:val="en-GB"/>
        </w:rPr>
        <w:t>, prohibiting homosexual relations (described as ‘</w:t>
      </w:r>
      <w:r w:rsidRPr="00B37563">
        <w:rPr>
          <w:i/>
          <w:lang w:val="en-GB"/>
        </w:rPr>
        <w:t>acts of gross indecency</w:t>
      </w:r>
      <w:r w:rsidRPr="004C7258">
        <w:rPr>
          <w:lang w:val="en-GB"/>
        </w:rPr>
        <w:t xml:space="preserve">’), may put children in danger as the article does not explicitly exempt children from the crime, thus </w:t>
      </w:r>
      <w:r w:rsidR="00B37563">
        <w:rPr>
          <w:lang w:val="en-GB"/>
        </w:rPr>
        <w:t xml:space="preserve">a </w:t>
      </w:r>
      <w:r w:rsidRPr="004C7258">
        <w:rPr>
          <w:lang w:val="en-GB"/>
        </w:rPr>
        <w:t>child might be treated as an offender instead of a victim in exploitative situations.</w:t>
      </w:r>
      <w:r w:rsidR="004E2D68" w:rsidRPr="004C7258">
        <w:rPr>
          <w:vertAlign w:val="superscript"/>
          <w:lang w:val="en-GB"/>
        </w:rPr>
        <w:footnoteReference w:id="73"/>
      </w:r>
      <w:r w:rsidR="004E2D68" w:rsidRPr="004C7258">
        <w:rPr>
          <w:lang w:val="en-GB"/>
        </w:rPr>
        <w:t xml:space="preserve"> </w:t>
      </w:r>
    </w:p>
    <w:p w14:paraId="7680238E" w14:textId="515AA949" w:rsidR="00F87C65" w:rsidRPr="004C7258" w:rsidRDefault="002B664C" w:rsidP="00A1358C">
      <w:pPr>
        <w:pStyle w:val="Heading3"/>
      </w:pPr>
      <w:r>
        <w:t>Birth R</w:t>
      </w:r>
      <w:r w:rsidR="00F87C65" w:rsidRPr="004C7258">
        <w:t>egistration</w:t>
      </w:r>
    </w:p>
    <w:p w14:paraId="2CE0E3BE" w14:textId="29B9D589" w:rsidR="00F87C65" w:rsidRDefault="00370B08" w:rsidP="007847E0">
      <w:pPr>
        <w:spacing w:line="240" w:lineRule="auto"/>
        <w:rPr>
          <w:lang w:val="en-GB"/>
        </w:rPr>
      </w:pPr>
      <w:r w:rsidRPr="004C7258">
        <w:rPr>
          <w:lang w:val="en-GB"/>
        </w:rPr>
        <w:t>To</w:t>
      </w:r>
      <w:r w:rsidR="00F87C65" w:rsidRPr="004C7258">
        <w:rPr>
          <w:lang w:val="en-GB"/>
        </w:rPr>
        <w:t xml:space="preserve"> stop child marriages and other forms of CSE, birth registration is crucial. Birth registration is mandatory and births within Sri Lankan families are usually registered. However, there </w:t>
      </w:r>
      <w:r w:rsidR="00B37563">
        <w:rPr>
          <w:lang w:val="en-GB"/>
        </w:rPr>
        <w:t>is</w:t>
      </w:r>
      <w:r w:rsidR="00B37563" w:rsidRPr="004C7258">
        <w:rPr>
          <w:lang w:val="en-GB"/>
        </w:rPr>
        <w:t xml:space="preserve"> </w:t>
      </w:r>
      <w:r w:rsidR="00F87C65" w:rsidRPr="004C7258">
        <w:rPr>
          <w:lang w:val="en-GB"/>
        </w:rPr>
        <w:t>a significant number of unregistered births, particularly amongst refugee/returnee</w:t>
      </w:r>
      <w:r w:rsidR="007F7978">
        <w:rPr>
          <w:lang w:val="en-GB"/>
        </w:rPr>
        <w:t>/internally displaced</w:t>
      </w:r>
      <w:r w:rsidR="00F87C65" w:rsidRPr="004C7258">
        <w:rPr>
          <w:lang w:val="en-GB"/>
        </w:rPr>
        <w:t xml:space="preserve"> children, children of families living on the street</w:t>
      </w:r>
      <w:r w:rsidR="00F87C65" w:rsidRPr="00F10789">
        <w:rPr>
          <w:lang w:val="en-GB"/>
        </w:rPr>
        <w:t>, children living in plantations</w:t>
      </w:r>
      <w:r w:rsidR="00F87C65" w:rsidRPr="004C7258">
        <w:rPr>
          <w:lang w:val="en-GB"/>
        </w:rPr>
        <w:t xml:space="preserve"> and children born in the gypsy and indigenous ‘Vedda’ communities.</w:t>
      </w:r>
      <w:r w:rsidR="00F87C65" w:rsidRPr="004C7258">
        <w:rPr>
          <w:vertAlign w:val="superscript"/>
          <w:lang w:val="en-GB"/>
        </w:rPr>
        <w:footnoteReference w:id="74"/>
      </w:r>
      <w:r w:rsidR="00F87C65" w:rsidRPr="004C7258">
        <w:rPr>
          <w:lang w:val="en-GB"/>
        </w:rPr>
        <w:t xml:space="preserve"> In the period of 2010 – 2015</w:t>
      </w:r>
      <w:r w:rsidR="00B37563">
        <w:rPr>
          <w:lang w:val="en-GB"/>
        </w:rPr>
        <w:t>,</w:t>
      </w:r>
      <w:r w:rsidR="00F87C65" w:rsidRPr="004C7258">
        <w:rPr>
          <w:lang w:val="en-GB"/>
        </w:rPr>
        <w:t xml:space="preserve"> 3% of children remain</w:t>
      </w:r>
      <w:r w:rsidR="00B37563">
        <w:rPr>
          <w:lang w:val="en-GB"/>
        </w:rPr>
        <w:t>ed</w:t>
      </w:r>
      <w:r w:rsidR="00F87C65" w:rsidRPr="004C7258">
        <w:rPr>
          <w:lang w:val="en-GB"/>
        </w:rPr>
        <w:t xml:space="preserve"> unregistered.</w:t>
      </w:r>
      <w:r w:rsidR="00F87C65" w:rsidRPr="004C7258">
        <w:rPr>
          <w:rStyle w:val="FootnoteReference"/>
          <w:lang w:val="en-GB"/>
        </w:rPr>
        <w:footnoteReference w:id="75"/>
      </w:r>
    </w:p>
    <w:p w14:paraId="4A8DABE4" w14:textId="77777777" w:rsidR="00F87C65" w:rsidRPr="004C7258" w:rsidRDefault="00F87C65" w:rsidP="00A1358C">
      <w:pPr>
        <w:pStyle w:val="Heading3"/>
      </w:pPr>
      <w:r w:rsidRPr="004C7258">
        <w:t>Child Labour</w:t>
      </w:r>
    </w:p>
    <w:p w14:paraId="380828B0" w14:textId="09609BD4" w:rsidR="00F87C65" w:rsidRDefault="00EE3556" w:rsidP="00F10789">
      <w:pPr>
        <w:spacing w:line="240" w:lineRule="auto"/>
        <w:jc w:val="both"/>
        <w:rPr>
          <w:lang w:val="en-GB"/>
        </w:rPr>
      </w:pPr>
      <w:r w:rsidRPr="004C7258">
        <w:rPr>
          <w:lang w:val="en-GB"/>
        </w:rPr>
        <w:t xml:space="preserve">Child labour puts children in vulnerable positions and </w:t>
      </w:r>
      <w:r w:rsidR="00B37563">
        <w:rPr>
          <w:lang w:val="en-GB"/>
        </w:rPr>
        <w:t>increases</w:t>
      </w:r>
      <w:r w:rsidR="00B37563" w:rsidRPr="004C7258">
        <w:rPr>
          <w:lang w:val="en-GB"/>
        </w:rPr>
        <w:t xml:space="preserve"> </w:t>
      </w:r>
      <w:r w:rsidRPr="004C7258">
        <w:rPr>
          <w:lang w:val="en-GB"/>
        </w:rPr>
        <w:t>the chance of becoming victim</w:t>
      </w:r>
      <w:r w:rsidR="00B37563">
        <w:rPr>
          <w:lang w:val="en-GB"/>
        </w:rPr>
        <w:t>s</w:t>
      </w:r>
      <w:r w:rsidRPr="004C7258">
        <w:rPr>
          <w:lang w:val="en-GB"/>
        </w:rPr>
        <w:t xml:space="preserve"> of CSE. </w:t>
      </w:r>
      <w:r w:rsidR="00F87C65" w:rsidRPr="004C7258">
        <w:rPr>
          <w:lang w:val="en-GB"/>
        </w:rPr>
        <w:t xml:space="preserve">In 2006 section 358A of the </w:t>
      </w:r>
      <w:r w:rsidR="009A1408" w:rsidRPr="004C7258">
        <w:rPr>
          <w:i/>
          <w:lang w:val="en-GB"/>
        </w:rPr>
        <w:t>Penal Code</w:t>
      </w:r>
      <w:r w:rsidR="00F87C65" w:rsidRPr="004C7258">
        <w:rPr>
          <w:lang w:val="en-GB"/>
        </w:rPr>
        <w:t xml:space="preserve"> was introduced to prohibit the employment of slave labour and recruit</w:t>
      </w:r>
      <w:r w:rsidR="008745A4">
        <w:rPr>
          <w:lang w:val="en-GB"/>
        </w:rPr>
        <w:t xml:space="preserve">ment of </w:t>
      </w:r>
      <w:r w:rsidR="00F87C65" w:rsidRPr="004C7258">
        <w:rPr>
          <w:lang w:val="en-GB"/>
        </w:rPr>
        <w:t xml:space="preserve">child soldiers. The amended </w:t>
      </w:r>
      <w:r w:rsidR="00F87C65" w:rsidRPr="004C7258">
        <w:rPr>
          <w:i/>
          <w:lang w:val="en-GB"/>
        </w:rPr>
        <w:t>Employment of Women, Young Person and Children Act</w:t>
      </w:r>
      <w:r w:rsidR="00F87C65" w:rsidRPr="004C7258">
        <w:rPr>
          <w:lang w:val="en-GB"/>
        </w:rPr>
        <w:t xml:space="preserve"> prohibits the employment of children in hazardous forms of labour. This includes working in day/night clubs, bars and casinos, night time work (between 8pm and 6am), hotel work, working in restaurants, shops, call-centres</w:t>
      </w:r>
      <w:r w:rsidR="008745A4">
        <w:rPr>
          <w:lang w:val="en-GB"/>
        </w:rPr>
        <w:t>,</w:t>
      </w:r>
      <w:r w:rsidR="00F87C65" w:rsidRPr="004C7258">
        <w:rPr>
          <w:lang w:val="en-GB"/>
        </w:rPr>
        <w:t xml:space="preserve">  in telemarketing or the tourist industry. Child domestic labour is also explicitly prohibited. However, according to UNICEF, in the period 2009-2015 still 3% of </w:t>
      </w:r>
      <w:r w:rsidR="00370B08" w:rsidRPr="004C7258">
        <w:rPr>
          <w:lang w:val="en-GB"/>
        </w:rPr>
        <w:t>5-14-year-old</w:t>
      </w:r>
      <w:r w:rsidR="00F87C65" w:rsidRPr="004C7258">
        <w:rPr>
          <w:lang w:val="en-GB"/>
        </w:rPr>
        <w:t xml:space="preserve"> children were involved in child labour.</w:t>
      </w:r>
      <w:r w:rsidR="00F87C65" w:rsidRPr="004C7258">
        <w:rPr>
          <w:rStyle w:val="FootnoteReference"/>
          <w:lang w:val="en-GB"/>
        </w:rPr>
        <w:footnoteReference w:id="76"/>
      </w:r>
    </w:p>
    <w:p w14:paraId="2C0DC021" w14:textId="77777777" w:rsidR="00E9633B" w:rsidRPr="00047943" w:rsidRDefault="00E9633B" w:rsidP="00A1358C">
      <w:pPr>
        <w:pStyle w:val="Heading3"/>
      </w:pPr>
      <w:r w:rsidRPr="00047943">
        <w:t>Statute of Limitations</w:t>
      </w:r>
    </w:p>
    <w:p w14:paraId="269083D0" w14:textId="77777777" w:rsidR="00E9633B" w:rsidRPr="004C7258" w:rsidRDefault="00E9633B" w:rsidP="00F10789">
      <w:pPr>
        <w:spacing w:line="240" w:lineRule="auto"/>
        <w:jc w:val="both"/>
        <w:rPr>
          <w:lang w:val="en-GB"/>
        </w:rPr>
      </w:pPr>
      <w:r w:rsidRPr="00047943">
        <w:rPr>
          <w:lang w:val="en-GB"/>
        </w:rPr>
        <w:t>T</w:t>
      </w:r>
      <w:r w:rsidRPr="004C7258">
        <w:rPr>
          <w:lang w:val="en-GB"/>
        </w:rPr>
        <w:t xml:space="preserve">he GOSL does not have special provisions </w:t>
      </w:r>
      <w:r w:rsidR="00583F7C" w:rsidRPr="004C7258">
        <w:rPr>
          <w:lang w:val="en-GB"/>
        </w:rPr>
        <w:t>to tolling</w:t>
      </w:r>
      <w:r w:rsidR="002D7EB1">
        <w:rPr>
          <w:rStyle w:val="FootnoteReference"/>
          <w:lang w:val="en-GB"/>
        </w:rPr>
        <w:footnoteReference w:id="77"/>
      </w:r>
      <w:r w:rsidR="00583F7C" w:rsidRPr="004C7258">
        <w:rPr>
          <w:lang w:val="en-GB"/>
        </w:rPr>
        <w:t xml:space="preserve"> </w:t>
      </w:r>
      <w:r w:rsidRPr="004C7258">
        <w:rPr>
          <w:lang w:val="en-GB"/>
        </w:rPr>
        <w:t>the statute of limitations for child victims of CSE. Pursuant to Section 456 of the Criminal Procedure Code, “</w:t>
      </w:r>
      <w:r w:rsidRPr="00047943">
        <w:rPr>
          <w:i/>
          <w:lang w:val="en-GB"/>
        </w:rPr>
        <w:t>the right of prosecution for any… crime or offense (save and except those as to which special provision is or shall be made by law and for murder or treason) shall be barred by the lapse of twenty years from the time when the crime or offense shall have been committed</w:t>
      </w:r>
      <w:r w:rsidRPr="004C7258">
        <w:rPr>
          <w:lang w:val="en-GB"/>
        </w:rPr>
        <w:t>”. There are no special limitations periods applicable to CSE crimes</w:t>
      </w:r>
      <w:r>
        <w:rPr>
          <w:lang w:val="en-GB"/>
        </w:rPr>
        <w:t>, while generally victims may take a long time to report</w:t>
      </w:r>
      <w:r w:rsidRPr="004C7258">
        <w:rPr>
          <w:lang w:val="en-GB"/>
        </w:rPr>
        <w:t xml:space="preserve">. </w:t>
      </w:r>
    </w:p>
    <w:p w14:paraId="111D8387" w14:textId="7F695F16" w:rsidR="004E2D68" w:rsidRPr="004C7258" w:rsidRDefault="007253C5" w:rsidP="00A1358C">
      <w:pPr>
        <w:pStyle w:val="Heading3"/>
      </w:pPr>
      <w:r w:rsidRPr="004C7258">
        <w:lastRenderedPageBreak/>
        <w:t>E</w:t>
      </w:r>
      <w:r w:rsidR="00666B47" w:rsidRPr="004C7258">
        <w:t xml:space="preserve">xploitation of </w:t>
      </w:r>
      <w:r w:rsidR="002B664C">
        <w:t>C</w:t>
      </w:r>
      <w:r w:rsidR="00666B47" w:rsidRPr="004C7258">
        <w:t xml:space="preserve">hildren in </w:t>
      </w:r>
      <w:r w:rsidR="002B664C">
        <w:t>P</w:t>
      </w:r>
      <w:r w:rsidR="00666B47" w:rsidRPr="004C7258">
        <w:t>rostitution</w:t>
      </w:r>
      <w:r w:rsidR="004E2D68" w:rsidRPr="004C7258">
        <w:t xml:space="preserve"> </w:t>
      </w:r>
    </w:p>
    <w:p w14:paraId="344B9807" w14:textId="77777777" w:rsidR="004E2D68" w:rsidRPr="004C7258" w:rsidRDefault="00666B47" w:rsidP="00F10789">
      <w:pPr>
        <w:spacing w:line="240" w:lineRule="auto"/>
        <w:jc w:val="both"/>
        <w:rPr>
          <w:lang w:val="en-GB"/>
        </w:rPr>
      </w:pPr>
      <w:r w:rsidRPr="004C7258">
        <w:rPr>
          <w:lang w:val="en-GB"/>
        </w:rPr>
        <w:t xml:space="preserve">Section 360B and 360E of the </w:t>
      </w:r>
      <w:r w:rsidR="009A1408" w:rsidRPr="004C7258">
        <w:rPr>
          <w:i/>
          <w:lang w:val="en-GB"/>
        </w:rPr>
        <w:t>Penal Code</w:t>
      </w:r>
      <w:r w:rsidRPr="004C7258">
        <w:rPr>
          <w:lang w:val="en-GB"/>
        </w:rPr>
        <w:t xml:space="preserve"> prohibit the exploitatio</w:t>
      </w:r>
      <w:r w:rsidR="005963D0" w:rsidRPr="004C7258">
        <w:rPr>
          <w:lang w:val="en-GB"/>
        </w:rPr>
        <w:t>n of children in prostitution. It is commendable that c</w:t>
      </w:r>
      <w:r w:rsidRPr="004C7258">
        <w:rPr>
          <w:lang w:val="en-GB"/>
        </w:rPr>
        <w:t xml:space="preserve">hildren are defined as below 18 years of age </w:t>
      </w:r>
      <w:r w:rsidR="001A6641" w:rsidRPr="004C7258">
        <w:rPr>
          <w:lang w:val="en-GB"/>
        </w:rPr>
        <w:t>for these</w:t>
      </w:r>
      <w:r w:rsidRPr="004C7258">
        <w:rPr>
          <w:lang w:val="en-GB"/>
        </w:rPr>
        <w:t xml:space="preserve"> section</w:t>
      </w:r>
      <w:r w:rsidR="001A6641" w:rsidRPr="004C7258">
        <w:rPr>
          <w:lang w:val="en-GB"/>
        </w:rPr>
        <w:t>s</w:t>
      </w:r>
      <w:r w:rsidRPr="004C7258">
        <w:rPr>
          <w:lang w:val="en-GB"/>
        </w:rPr>
        <w:t xml:space="preserve"> of the law</w:t>
      </w:r>
      <w:r w:rsidR="005963D0" w:rsidRPr="004C7258">
        <w:rPr>
          <w:lang w:val="en-GB"/>
        </w:rPr>
        <w:t xml:space="preserve">, but lacking is a definition of </w:t>
      </w:r>
      <w:r w:rsidR="00B5305C">
        <w:rPr>
          <w:lang w:val="en-GB"/>
        </w:rPr>
        <w:t>‘</w:t>
      </w:r>
      <w:r w:rsidR="005963D0" w:rsidRPr="004C7258">
        <w:rPr>
          <w:lang w:val="en-GB"/>
        </w:rPr>
        <w:t>child prostitution</w:t>
      </w:r>
      <w:r w:rsidR="00B5305C">
        <w:rPr>
          <w:lang w:val="en-GB"/>
        </w:rPr>
        <w:t>’</w:t>
      </w:r>
      <w:r w:rsidRPr="004C7258">
        <w:rPr>
          <w:lang w:val="en-GB"/>
        </w:rPr>
        <w:t>.</w:t>
      </w:r>
      <w:r w:rsidR="00B5305C">
        <w:rPr>
          <w:rStyle w:val="FootnoteReference"/>
          <w:lang w:val="en-GB"/>
        </w:rPr>
        <w:footnoteReference w:id="78"/>
      </w:r>
      <w:r w:rsidR="005963D0" w:rsidRPr="004C7258">
        <w:rPr>
          <w:lang w:val="en-GB"/>
        </w:rPr>
        <w:t xml:space="preserve"> </w:t>
      </w:r>
      <w:r w:rsidRPr="004C7258">
        <w:rPr>
          <w:lang w:val="en-GB"/>
        </w:rPr>
        <w:t xml:space="preserve"> </w:t>
      </w:r>
    </w:p>
    <w:p w14:paraId="5314110B" w14:textId="77777777" w:rsidR="007253C5" w:rsidRPr="004C7258" w:rsidRDefault="007253C5" w:rsidP="00A1358C">
      <w:pPr>
        <w:pStyle w:val="Heading3"/>
      </w:pPr>
      <w:r w:rsidRPr="004C7258">
        <w:t xml:space="preserve">Sexual Exploitation of Children Online and CSE </w:t>
      </w:r>
      <w:r w:rsidR="008B13D7" w:rsidRPr="004C7258">
        <w:t>Material</w:t>
      </w:r>
      <w:r w:rsidRPr="004C7258">
        <w:t xml:space="preserve"> </w:t>
      </w:r>
    </w:p>
    <w:p w14:paraId="43DEBE4B" w14:textId="60110B94" w:rsidR="0068149B" w:rsidRPr="004C7258" w:rsidRDefault="00613984" w:rsidP="00F10789">
      <w:pPr>
        <w:spacing w:line="240" w:lineRule="auto"/>
        <w:jc w:val="both"/>
        <w:rPr>
          <w:lang w:val="en-GB"/>
        </w:rPr>
      </w:pPr>
      <w:r w:rsidRPr="004C7258">
        <w:rPr>
          <w:lang w:val="en-GB"/>
        </w:rPr>
        <w:t xml:space="preserve">The </w:t>
      </w:r>
      <w:r w:rsidRPr="004C7258">
        <w:rPr>
          <w:i/>
          <w:lang w:val="en-GB"/>
        </w:rPr>
        <w:t>Penal Code</w:t>
      </w:r>
      <w:r w:rsidRPr="004C7258">
        <w:rPr>
          <w:lang w:val="en-GB"/>
        </w:rPr>
        <w:t xml:space="preserve"> prohibits</w:t>
      </w:r>
      <w:r w:rsidR="008745A4">
        <w:rPr>
          <w:lang w:val="en-GB"/>
        </w:rPr>
        <w:t>,</w:t>
      </w:r>
      <w:r w:rsidRPr="004C7258">
        <w:rPr>
          <w:lang w:val="en-GB"/>
        </w:rPr>
        <w:t xml:space="preserve"> </w:t>
      </w:r>
      <w:r w:rsidR="008745A4">
        <w:rPr>
          <w:lang w:val="en-GB"/>
        </w:rPr>
        <w:t>‘c</w:t>
      </w:r>
      <w:r w:rsidR="008745A4" w:rsidRPr="004C7258">
        <w:rPr>
          <w:lang w:val="en-GB"/>
        </w:rPr>
        <w:t xml:space="preserve">hild </w:t>
      </w:r>
      <w:r w:rsidR="008745A4">
        <w:rPr>
          <w:lang w:val="en-GB"/>
        </w:rPr>
        <w:t>p</w:t>
      </w:r>
      <w:r w:rsidR="008745A4" w:rsidRPr="004C7258">
        <w:rPr>
          <w:lang w:val="en-GB"/>
        </w:rPr>
        <w:t>ornography</w:t>
      </w:r>
      <w:r w:rsidR="008745A4">
        <w:rPr>
          <w:lang w:val="en-GB"/>
        </w:rPr>
        <w:t>’</w:t>
      </w:r>
      <w:r w:rsidR="008745A4">
        <w:rPr>
          <w:rStyle w:val="FootnoteReference"/>
          <w:lang w:val="en-GB"/>
        </w:rPr>
        <w:footnoteReference w:id="79"/>
      </w:r>
      <w:r w:rsidR="008745A4">
        <w:rPr>
          <w:lang w:val="en-GB"/>
        </w:rPr>
        <w:t xml:space="preserve"> under</w:t>
      </w:r>
      <w:r w:rsidRPr="004C7258">
        <w:rPr>
          <w:lang w:val="en-GB"/>
        </w:rPr>
        <w:t xml:space="preserve"> article 286 A</w:t>
      </w:r>
      <w:r w:rsidR="008745A4">
        <w:rPr>
          <w:lang w:val="en-GB"/>
        </w:rPr>
        <w:t>, where</w:t>
      </w:r>
      <w:r w:rsidRPr="004C7258">
        <w:rPr>
          <w:lang w:val="en-GB"/>
        </w:rPr>
        <w:t xml:space="preserve"> a number of conducts classified as “</w:t>
      </w:r>
      <w:r w:rsidRPr="00047943">
        <w:rPr>
          <w:i/>
          <w:lang w:val="en-GB"/>
        </w:rPr>
        <w:t>offence of obscene publication and exhibition relating to children</w:t>
      </w:r>
      <w:r w:rsidRPr="004C7258">
        <w:rPr>
          <w:lang w:val="en-GB"/>
        </w:rPr>
        <w:t xml:space="preserve">” but it does not provide a definition of </w:t>
      </w:r>
      <w:r w:rsidR="00E90DA6">
        <w:rPr>
          <w:lang w:val="en-GB"/>
        </w:rPr>
        <w:t>‘</w:t>
      </w:r>
      <w:r w:rsidRPr="004C7258">
        <w:rPr>
          <w:lang w:val="en-GB"/>
        </w:rPr>
        <w:t>child pornography</w:t>
      </w:r>
      <w:r w:rsidR="00E90DA6">
        <w:rPr>
          <w:lang w:val="en-GB"/>
        </w:rPr>
        <w:t>’</w:t>
      </w:r>
      <w:r w:rsidRPr="004C7258">
        <w:rPr>
          <w:lang w:val="en-GB"/>
        </w:rPr>
        <w:t xml:space="preserve"> that</w:t>
      </w:r>
      <w:r w:rsidR="008745A4">
        <w:rPr>
          <w:lang w:val="en-GB"/>
        </w:rPr>
        <w:t xml:space="preserve"> </w:t>
      </w:r>
      <w:r w:rsidRPr="004C7258">
        <w:rPr>
          <w:lang w:val="en-GB"/>
        </w:rPr>
        <w:t>incorporates the elements of the OPSC or other relevant legal instruments.</w:t>
      </w:r>
      <w:r w:rsidR="00A335A4" w:rsidRPr="004C7258">
        <w:rPr>
          <w:lang w:val="en-GB"/>
        </w:rPr>
        <w:t xml:space="preserve"> However, the </w:t>
      </w:r>
      <w:r w:rsidR="00A335A4" w:rsidRPr="004C7258">
        <w:rPr>
          <w:i/>
          <w:lang w:val="en-GB"/>
        </w:rPr>
        <w:t>Penal Code</w:t>
      </w:r>
      <w:r w:rsidR="00A335A4" w:rsidRPr="004C7258">
        <w:rPr>
          <w:lang w:val="en-GB"/>
        </w:rPr>
        <w:t xml:space="preserve"> prohibits a number of acts related to obscene or indecent exhibition, photographs and films in which a child is portrayed or is made</w:t>
      </w:r>
      <w:r w:rsidR="005B52C8">
        <w:rPr>
          <w:lang w:val="en-GB"/>
        </w:rPr>
        <w:t xml:space="preserve"> to</w:t>
      </w:r>
      <w:r w:rsidR="002B664C">
        <w:rPr>
          <w:lang w:val="en-GB"/>
        </w:rPr>
        <w:t xml:space="preserve"> </w:t>
      </w:r>
      <w:r w:rsidR="00A335A4" w:rsidRPr="004C7258">
        <w:rPr>
          <w:lang w:val="en-GB"/>
        </w:rPr>
        <w:t>perform.</w:t>
      </w:r>
      <w:r w:rsidR="00A335A4" w:rsidRPr="004C7258">
        <w:rPr>
          <w:rStyle w:val="FootnoteReference"/>
          <w:lang w:val="en-GB"/>
        </w:rPr>
        <w:footnoteReference w:id="80"/>
      </w:r>
      <w:r w:rsidR="00A335A4" w:rsidRPr="004C7258">
        <w:rPr>
          <w:lang w:val="en-GB"/>
        </w:rPr>
        <w:t xml:space="preserve"> The list of act</w:t>
      </w:r>
      <w:r w:rsidR="005B52C8">
        <w:rPr>
          <w:lang w:val="en-GB"/>
        </w:rPr>
        <w:t xml:space="preserve">s </w:t>
      </w:r>
      <w:r w:rsidR="00A335A4" w:rsidRPr="004C7258">
        <w:rPr>
          <w:lang w:val="en-GB"/>
        </w:rPr>
        <w:t xml:space="preserve">includes also possession: </w:t>
      </w:r>
      <w:r w:rsidR="00A335A4" w:rsidRPr="004C7258">
        <w:rPr>
          <w:i/>
          <w:lang w:val="en-GB"/>
        </w:rPr>
        <w:t>“…any person who (a) hires, employs, assists, persuades uses, induces or coerces any child to appear or perform in any obscene or indecent exhibition or show or to pose or model for, or to appear in, any obscene or indecent photograph or film of who sells or distributes, or otherwise publishes, or has in his possession, any such photograph or film.</w:t>
      </w:r>
      <w:r w:rsidR="00A335A4" w:rsidRPr="004C7258">
        <w:rPr>
          <w:lang w:val="en-GB"/>
        </w:rPr>
        <w:t xml:space="preserve">” Perpetrators can be sentenced up to ten years.  </w:t>
      </w:r>
    </w:p>
    <w:p w14:paraId="53372148" w14:textId="77777777" w:rsidR="007253C5" w:rsidRPr="004C7258" w:rsidRDefault="007253C5" w:rsidP="00F37EFD">
      <w:pPr>
        <w:spacing w:line="240" w:lineRule="auto"/>
        <w:jc w:val="both"/>
        <w:rPr>
          <w:lang w:val="en-GB"/>
        </w:rPr>
      </w:pPr>
      <w:r w:rsidRPr="004C7258">
        <w:rPr>
          <w:lang w:val="en-GB"/>
        </w:rPr>
        <w:t xml:space="preserve">To combat child pornography the </w:t>
      </w:r>
      <w:r w:rsidRPr="004C7258">
        <w:rPr>
          <w:i/>
          <w:lang w:val="en-GB"/>
        </w:rPr>
        <w:t>Children and Young Persons (Harmful Publications) Act No. 48</w:t>
      </w:r>
      <w:r w:rsidRPr="004C7258">
        <w:rPr>
          <w:lang w:val="en-GB"/>
        </w:rPr>
        <w:t xml:space="preserve"> of 1956 is also being used.</w:t>
      </w:r>
      <w:r w:rsidRPr="004C7258">
        <w:rPr>
          <w:vertAlign w:val="superscript"/>
          <w:lang w:val="en-GB"/>
        </w:rPr>
        <w:footnoteReference w:id="81"/>
      </w:r>
      <w:r w:rsidRPr="004C7258">
        <w:rPr>
          <w:lang w:val="en-GB"/>
        </w:rPr>
        <w:t xml:space="preserve"> Children are, in theory, protected from exposure to obscene materials under this law, which forbids the dissemination of pictorial publications that may be harmful to children and young people. In addition to these provisions, the </w:t>
      </w:r>
      <w:r w:rsidRPr="004C7258">
        <w:rPr>
          <w:i/>
          <w:lang w:val="en-GB"/>
        </w:rPr>
        <w:t>Vagrants Ordinance</w:t>
      </w:r>
      <w:r w:rsidRPr="004C7258">
        <w:rPr>
          <w:lang w:val="en-GB"/>
        </w:rPr>
        <w:t xml:space="preserve"> also criminalises the act of publicly exhibiting any obscene print, </w:t>
      </w:r>
      <w:r w:rsidR="00370B08" w:rsidRPr="004C7258">
        <w:rPr>
          <w:lang w:val="en-GB"/>
        </w:rPr>
        <w:t>picture,</w:t>
      </w:r>
      <w:r w:rsidRPr="004C7258">
        <w:rPr>
          <w:lang w:val="en-GB"/>
        </w:rPr>
        <w:t xml:space="preserve"> or other indecent exhibition, to the repulsion or annoyance of others.</w:t>
      </w:r>
      <w:r w:rsidRPr="004C7258">
        <w:rPr>
          <w:vertAlign w:val="superscript"/>
          <w:lang w:val="en-GB"/>
        </w:rPr>
        <w:footnoteReference w:id="82"/>
      </w:r>
      <w:r w:rsidRPr="004C7258">
        <w:rPr>
          <w:lang w:val="en-GB"/>
        </w:rPr>
        <w:t xml:space="preserve"> </w:t>
      </w:r>
    </w:p>
    <w:p w14:paraId="05049F6D" w14:textId="77777777" w:rsidR="005C7C9B" w:rsidRPr="004C7258" w:rsidRDefault="005C7C9B" w:rsidP="00F37EFD">
      <w:pPr>
        <w:spacing w:line="240" w:lineRule="auto"/>
        <w:jc w:val="both"/>
        <w:rPr>
          <w:lang w:val="en-GB"/>
        </w:rPr>
      </w:pPr>
      <w:r w:rsidRPr="004C7258">
        <w:rPr>
          <w:lang w:val="en-GB"/>
        </w:rPr>
        <w:t xml:space="preserve">The </w:t>
      </w:r>
      <w:r w:rsidRPr="004C7258">
        <w:rPr>
          <w:i/>
          <w:lang w:val="en-GB"/>
        </w:rPr>
        <w:t>Computer Crimes Act No. 24, 2007</w:t>
      </w:r>
      <w:r w:rsidRPr="004C7258">
        <w:rPr>
          <w:lang w:val="en-GB"/>
        </w:rPr>
        <w:t xml:space="preserve"> unfortunately does not address child pornography as a modality of cybercrime.</w:t>
      </w:r>
    </w:p>
    <w:p w14:paraId="1D64CB07" w14:textId="77777777" w:rsidR="00A335A4" w:rsidRPr="004C7258" w:rsidRDefault="00A335A4" w:rsidP="00F37EFD">
      <w:pPr>
        <w:spacing w:line="240" w:lineRule="auto"/>
        <w:jc w:val="both"/>
        <w:rPr>
          <w:lang w:val="en-GB"/>
        </w:rPr>
      </w:pPr>
      <w:r w:rsidRPr="004C7258">
        <w:rPr>
          <w:lang w:val="en-GB"/>
        </w:rPr>
        <w:t>Virtual “child pornography” is not explicitly addressed. However, based on the judicial authority’s</w:t>
      </w:r>
      <w:r w:rsidR="00662F55">
        <w:rPr>
          <w:lang w:val="en-GB"/>
        </w:rPr>
        <w:t xml:space="preserve"> </w:t>
      </w:r>
      <w:r w:rsidRPr="004C7258">
        <w:rPr>
          <w:lang w:val="en-GB"/>
        </w:rPr>
        <w:t>interpretation, an offender might be possibly</w:t>
      </w:r>
      <w:r w:rsidR="00662F55">
        <w:rPr>
          <w:lang w:val="en-GB"/>
        </w:rPr>
        <w:t xml:space="preserve"> </w:t>
      </w:r>
      <w:r w:rsidRPr="004C7258">
        <w:rPr>
          <w:lang w:val="en-GB"/>
        </w:rPr>
        <w:t> charged using</w:t>
      </w:r>
      <w:r w:rsidR="00662F55">
        <w:rPr>
          <w:lang w:val="en-GB"/>
        </w:rPr>
        <w:t xml:space="preserve"> </w:t>
      </w:r>
      <w:r w:rsidRPr="004C7258">
        <w:rPr>
          <w:lang w:val="en-GB"/>
        </w:rPr>
        <w:t xml:space="preserve"> the broad wording of section 2(a) of the </w:t>
      </w:r>
      <w:r w:rsidRPr="004C7258">
        <w:rPr>
          <w:i/>
          <w:lang w:val="en-GB"/>
        </w:rPr>
        <w:t>Obscene Publications Ordinance</w:t>
      </w:r>
      <w:r w:rsidRPr="004C7258">
        <w:rPr>
          <w:lang w:val="en-GB"/>
        </w:rPr>
        <w:t>: “</w:t>
      </w:r>
      <w:r w:rsidRPr="004C7258">
        <w:rPr>
          <w:i/>
          <w:lang w:val="en-GB"/>
        </w:rPr>
        <w:t>for purposes of or by way of trade or for distribution or public exhibition to make or produce or have in possession for purposes stated or otherwise, obscene writings, drawings, prints, paintings, printed matter, pictures, posters, emblems, photographs, cinematograph films, video cassettes or any other obscene objects</w:t>
      </w:r>
      <w:r w:rsidRPr="004C7258">
        <w:rPr>
          <w:lang w:val="en-GB"/>
        </w:rPr>
        <w:t>”.</w:t>
      </w:r>
    </w:p>
    <w:p w14:paraId="3ECD8863" w14:textId="77777777" w:rsidR="00E554F6" w:rsidRPr="004C7258" w:rsidRDefault="00E554F6" w:rsidP="007253C5">
      <w:pPr>
        <w:spacing w:line="240" w:lineRule="auto"/>
        <w:rPr>
          <w:lang w:val="en-GB"/>
        </w:rPr>
      </w:pPr>
      <w:r w:rsidRPr="004C7258">
        <w:rPr>
          <w:lang w:val="en-GB"/>
        </w:rPr>
        <w:t xml:space="preserve">The aforementioned </w:t>
      </w:r>
      <w:r w:rsidR="005C7C9B" w:rsidRPr="004C7258">
        <w:rPr>
          <w:lang w:val="en-GB"/>
        </w:rPr>
        <w:t>legal framework</w:t>
      </w:r>
      <w:r w:rsidRPr="004C7258">
        <w:rPr>
          <w:lang w:val="en-GB"/>
        </w:rPr>
        <w:t xml:space="preserve"> fail</w:t>
      </w:r>
      <w:r w:rsidR="006C6AC1" w:rsidRPr="004C7258">
        <w:rPr>
          <w:lang w:val="en-GB"/>
        </w:rPr>
        <w:t>s</w:t>
      </w:r>
      <w:r w:rsidRPr="004C7258">
        <w:rPr>
          <w:lang w:val="en-GB"/>
        </w:rPr>
        <w:t xml:space="preserve"> to meet international standards, particularly </w:t>
      </w:r>
      <w:r w:rsidR="006C6AC1" w:rsidRPr="004C7258">
        <w:rPr>
          <w:lang w:val="en-GB"/>
        </w:rPr>
        <w:t xml:space="preserve">because it </w:t>
      </w:r>
      <w:r w:rsidRPr="004C7258">
        <w:rPr>
          <w:lang w:val="en-GB"/>
        </w:rPr>
        <w:t>lack</w:t>
      </w:r>
      <w:r w:rsidR="006C6AC1" w:rsidRPr="004C7258">
        <w:rPr>
          <w:lang w:val="en-GB"/>
        </w:rPr>
        <w:t>s</w:t>
      </w:r>
      <w:r w:rsidRPr="004C7258">
        <w:rPr>
          <w:lang w:val="en-GB"/>
        </w:rPr>
        <w:t xml:space="preserve"> a definition for CSE material (or ‘</w:t>
      </w:r>
      <w:r w:rsidRPr="004C7258">
        <w:rPr>
          <w:i/>
          <w:lang w:val="en-GB"/>
        </w:rPr>
        <w:t>child pornography</w:t>
      </w:r>
      <w:r w:rsidRPr="004C7258">
        <w:rPr>
          <w:lang w:val="en-GB"/>
        </w:rPr>
        <w:t>’)</w:t>
      </w:r>
      <w:r w:rsidR="00A335A4" w:rsidRPr="004C7258">
        <w:rPr>
          <w:lang w:val="en-GB"/>
        </w:rPr>
        <w:t>, although the GOSL has committed itself to do so by ratifying the Council of Europe Convention on Cybercrime (Budapest Convention).</w:t>
      </w:r>
    </w:p>
    <w:p w14:paraId="6DF60452" w14:textId="77777777" w:rsidR="00E554F6" w:rsidRPr="004C7258" w:rsidRDefault="00700B81" w:rsidP="00F37EFD">
      <w:pPr>
        <w:spacing w:line="240" w:lineRule="auto"/>
        <w:jc w:val="both"/>
        <w:rPr>
          <w:lang w:val="en-GB"/>
        </w:rPr>
      </w:pPr>
      <w:r w:rsidRPr="004C7258">
        <w:rPr>
          <w:lang w:val="en-GB"/>
        </w:rPr>
        <w:t xml:space="preserve">The </w:t>
      </w:r>
      <w:r w:rsidRPr="004C7258">
        <w:rPr>
          <w:i/>
          <w:lang w:val="en-GB"/>
        </w:rPr>
        <w:t>Evidence (Special Provisions) Act of 1995</w:t>
      </w:r>
      <w:r w:rsidRPr="004C7258">
        <w:rPr>
          <w:lang w:val="en-GB"/>
        </w:rPr>
        <w:t xml:space="preserve"> was enacted in Sri Lanka to address the admissibility of audio visual recordings made by electronic or mechanical means. This amendment has contributed to the successful prosecutions of perpetrators involved in creating and/or distributing child pornography.</w:t>
      </w:r>
    </w:p>
    <w:p w14:paraId="1210AD23" w14:textId="5C129D11" w:rsidR="004E2D68" w:rsidRPr="004C7258" w:rsidRDefault="007253C5" w:rsidP="00A1358C">
      <w:pPr>
        <w:pStyle w:val="Heading3"/>
      </w:pPr>
      <w:r w:rsidRPr="004C7258">
        <w:t>Child</w:t>
      </w:r>
      <w:r w:rsidR="00B95A6C">
        <w:t xml:space="preserve"> </w:t>
      </w:r>
      <w:r w:rsidR="006A6111">
        <w:t>Trafficking f</w:t>
      </w:r>
      <w:r w:rsidR="006A6111" w:rsidRPr="004C7258">
        <w:t>or Sexual Purposes</w:t>
      </w:r>
    </w:p>
    <w:p w14:paraId="24CEC832" w14:textId="010903D3" w:rsidR="004E2D68" w:rsidRPr="004C7258" w:rsidRDefault="004E2D68" w:rsidP="00F37EFD">
      <w:pPr>
        <w:spacing w:line="240" w:lineRule="auto"/>
        <w:jc w:val="both"/>
        <w:rPr>
          <w:lang w:val="en-GB"/>
        </w:rPr>
      </w:pPr>
      <w:r w:rsidRPr="004C7258">
        <w:rPr>
          <w:lang w:val="en-GB"/>
        </w:rPr>
        <w:t xml:space="preserve">In April 2006, Sri Lanka amended its </w:t>
      </w:r>
      <w:r w:rsidR="009A1408" w:rsidRPr="004C7258">
        <w:rPr>
          <w:i/>
          <w:lang w:val="en-GB"/>
        </w:rPr>
        <w:t>Penal Code</w:t>
      </w:r>
      <w:r w:rsidRPr="004C7258">
        <w:rPr>
          <w:lang w:val="en-GB"/>
        </w:rPr>
        <w:t xml:space="preserve"> to </w:t>
      </w:r>
      <w:r w:rsidR="00662F55" w:rsidRPr="004C7258">
        <w:rPr>
          <w:lang w:val="en-GB"/>
        </w:rPr>
        <w:t xml:space="preserve">specifically </w:t>
      </w:r>
      <w:r w:rsidRPr="004C7258">
        <w:rPr>
          <w:lang w:val="en-GB"/>
        </w:rPr>
        <w:t>address child trafficking. Unde</w:t>
      </w:r>
      <w:r w:rsidR="005707B2" w:rsidRPr="004C7258">
        <w:rPr>
          <w:lang w:val="en-GB"/>
        </w:rPr>
        <w:t>r the newly amended Section 360C</w:t>
      </w:r>
      <w:r w:rsidRPr="004C7258">
        <w:rPr>
          <w:lang w:val="en-GB"/>
        </w:rPr>
        <w:t>, it is illegal to recruit, transport, transfer, harbour or receive a child, regardless of the child’s consent, for purposes of prostitution or other forms of sexual exploitation.</w:t>
      </w:r>
      <w:r w:rsidRPr="004C7258">
        <w:rPr>
          <w:vertAlign w:val="superscript"/>
          <w:lang w:val="en-GB"/>
        </w:rPr>
        <w:footnoteReference w:id="83"/>
      </w:r>
      <w:r w:rsidRPr="004C7258">
        <w:rPr>
          <w:lang w:val="en-GB"/>
        </w:rPr>
        <w:t xml:space="preserve"> Punishment </w:t>
      </w:r>
      <w:r w:rsidRPr="004C7258">
        <w:rPr>
          <w:lang w:val="en-GB"/>
        </w:rPr>
        <w:lastRenderedPageBreak/>
        <w:t>ranges from three years to twenty years imprisonment and a possible fine where the victim is a child.</w:t>
      </w:r>
      <w:r w:rsidRPr="004C7258">
        <w:rPr>
          <w:vertAlign w:val="superscript"/>
          <w:lang w:val="en-GB"/>
        </w:rPr>
        <w:footnoteReference w:id="84"/>
      </w:r>
      <w:r w:rsidRPr="004C7258">
        <w:rPr>
          <w:lang w:val="en-GB"/>
        </w:rPr>
        <w:t xml:space="preserve"> The wording of Section 360(C) illustrates the legislative drafter’s intention to bring Sri Lankan domestic law in line with international standards, as it incorporates the same wording as the </w:t>
      </w:r>
      <w:r w:rsidRPr="004C7258">
        <w:rPr>
          <w:i/>
          <w:lang w:val="en-GB"/>
        </w:rPr>
        <w:t>Trafficking Protocol</w:t>
      </w:r>
      <w:r w:rsidRPr="004C7258">
        <w:rPr>
          <w:lang w:val="en-GB"/>
        </w:rPr>
        <w:t xml:space="preserve"> to define trafficking. The Section specifically refers to trafficking for the purposes of securing forced or compulsory labour or services, slavery, servitude, the removal of organs, prostitution or other forms of sexual exploitation.</w:t>
      </w:r>
      <w:r w:rsidRPr="004C7258">
        <w:rPr>
          <w:vertAlign w:val="superscript"/>
          <w:lang w:val="en-GB"/>
        </w:rPr>
        <w:footnoteReference w:id="85"/>
      </w:r>
      <w:r w:rsidRPr="004C7258">
        <w:rPr>
          <w:lang w:val="en-GB"/>
        </w:rPr>
        <w:t xml:space="preserve"> </w:t>
      </w:r>
    </w:p>
    <w:p w14:paraId="2BE2EDA6" w14:textId="77777777" w:rsidR="004E2D68" w:rsidRPr="004C7258" w:rsidRDefault="004E2D68" w:rsidP="00A1358C">
      <w:pPr>
        <w:pStyle w:val="Heading3"/>
      </w:pPr>
      <w:r w:rsidRPr="004C7258">
        <w:t>SECTT</w:t>
      </w:r>
    </w:p>
    <w:p w14:paraId="3BC3B7B8" w14:textId="77777777" w:rsidR="004E2D68" w:rsidRPr="004C7258" w:rsidRDefault="002B25C6" w:rsidP="00F37EFD">
      <w:pPr>
        <w:spacing w:line="240" w:lineRule="auto"/>
        <w:jc w:val="both"/>
        <w:rPr>
          <w:lang w:val="en-GB"/>
        </w:rPr>
      </w:pPr>
      <w:r w:rsidRPr="004C7258">
        <w:rPr>
          <w:lang w:val="en-GB"/>
        </w:rPr>
        <w:t xml:space="preserve">SECTT is not defined in the law. </w:t>
      </w:r>
      <w:r w:rsidR="00FB264E" w:rsidRPr="004C7258">
        <w:rPr>
          <w:lang w:val="en-GB"/>
        </w:rPr>
        <w:t xml:space="preserve">The </w:t>
      </w:r>
      <w:r w:rsidR="004E2D68" w:rsidRPr="004C7258">
        <w:rPr>
          <w:i/>
          <w:lang w:val="en-GB"/>
        </w:rPr>
        <w:t>Convention on Preventing and Combating Trafﬁcking in Women and Child</w:t>
      </w:r>
      <w:r w:rsidR="00FB264E" w:rsidRPr="004C7258">
        <w:rPr>
          <w:i/>
          <w:lang w:val="en-GB"/>
        </w:rPr>
        <w:t>ren for Prostitution Act 2005</w:t>
      </w:r>
      <w:r w:rsidR="00FB264E" w:rsidRPr="004C7258">
        <w:rPr>
          <w:lang w:val="en-GB"/>
        </w:rPr>
        <w:t>, does give</w:t>
      </w:r>
      <w:r w:rsidR="004E2D68" w:rsidRPr="004C7258">
        <w:rPr>
          <w:lang w:val="en-GB"/>
        </w:rPr>
        <w:t xml:space="preserve"> the Sri Lankan Courts jurisdiction </w:t>
      </w:r>
      <w:r w:rsidR="00FB264E" w:rsidRPr="004C7258">
        <w:rPr>
          <w:lang w:val="en-GB"/>
        </w:rPr>
        <w:t xml:space="preserve">over </w:t>
      </w:r>
      <w:r w:rsidR="00C32EB2" w:rsidRPr="004C7258">
        <w:rPr>
          <w:lang w:val="en-GB"/>
        </w:rPr>
        <w:t xml:space="preserve">offenders </w:t>
      </w:r>
      <w:r w:rsidR="00FB264E" w:rsidRPr="004C7258">
        <w:rPr>
          <w:lang w:val="en-GB"/>
        </w:rPr>
        <w:t xml:space="preserve">trafficking of children for prostitution </w:t>
      </w:r>
      <w:r w:rsidR="00C32EB2" w:rsidRPr="004C7258">
        <w:rPr>
          <w:lang w:val="en-GB"/>
        </w:rPr>
        <w:t>who are present in Sri Lanka, when the act is committed by a citizen of Sri Lanka or the victim is a citizen of Sri Lanka.</w:t>
      </w:r>
      <w:r w:rsidR="004E2D68" w:rsidRPr="004C7258">
        <w:rPr>
          <w:vertAlign w:val="superscript"/>
          <w:lang w:val="en-GB"/>
        </w:rPr>
        <w:footnoteReference w:id="86"/>
      </w:r>
      <w:r w:rsidR="004E2D68" w:rsidRPr="004C7258">
        <w:rPr>
          <w:lang w:val="en-GB"/>
        </w:rPr>
        <w:t xml:space="preserve"> While the</w:t>
      </w:r>
      <w:r w:rsidR="00C32EB2" w:rsidRPr="004C7258">
        <w:rPr>
          <w:lang w:val="en-GB"/>
        </w:rPr>
        <w:t xml:space="preserve"> extraterritorial provision of the law is commendable, there is a need for the same extraterritoriality of all other CSE crimes, especially as CSE crimes often have an international aspect, not only in trafficking cases, but also e.g. in SECTT, sexual exploitation of children online and CSE material.</w:t>
      </w:r>
      <w:r w:rsidR="004E2D68" w:rsidRPr="004C7258">
        <w:rPr>
          <w:lang w:val="en-GB"/>
        </w:rPr>
        <w:t xml:space="preserve">  </w:t>
      </w:r>
    </w:p>
    <w:p w14:paraId="5E6BF372" w14:textId="77777777" w:rsidR="00D627A2" w:rsidRPr="004C7258" w:rsidRDefault="00D21BFA" w:rsidP="00F37EFD">
      <w:pPr>
        <w:spacing w:line="240" w:lineRule="auto"/>
        <w:jc w:val="both"/>
        <w:rPr>
          <w:lang w:val="en-GB"/>
        </w:rPr>
      </w:pPr>
      <w:r w:rsidRPr="004C7258">
        <w:rPr>
          <w:lang w:val="en-GB"/>
        </w:rPr>
        <w:t xml:space="preserve">Extradition is governed by the </w:t>
      </w:r>
      <w:r w:rsidRPr="004C7258">
        <w:rPr>
          <w:i/>
          <w:lang w:val="en-GB"/>
        </w:rPr>
        <w:t>Extradition Law No. 8 of 1977</w:t>
      </w:r>
      <w:r w:rsidRPr="004C7258">
        <w:rPr>
          <w:lang w:val="en-GB"/>
        </w:rPr>
        <w:t xml:space="preserve">. </w:t>
      </w:r>
      <w:r w:rsidR="004E2D68" w:rsidRPr="004C7258">
        <w:rPr>
          <w:lang w:val="en-GB"/>
        </w:rPr>
        <w:t>An ‘extradition offence’ is an act or omission which falls within any of the descriptions set out under the Schedule</w:t>
      </w:r>
      <w:r w:rsidRPr="004C7258">
        <w:rPr>
          <w:lang w:val="en-GB"/>
        </w:rPr>
        <w:t xml:space="preserve"> in the Law</w:t>
      </w:r>
      <w:r w:rsidR="004E2D68" w:rsidRPr="004C7258">
        <w:rPr>
          <w:lang w:val="en-GB"/>
        </w:rPr>
        <w:t xml:space="preserve">. </w:t>
      </w:r>
      <w:r w:rsidR="00D627A2" w:rsidRPr="004C7258">
        <w:rPr>
          <w:lang w:val="en-GB"/>
        </w:rPr>
        <w:t xml:space="preserve">The schedule does include CSE related crimes, such as ‘rape’, ‘carnal intercourse with a female between twelve and fourteen years’, ‘procuring a girl or a woman to become a common prostitute’, and ‘an offence covered by the </w:t>
      </w:r>
      <w:r w:rsidR="00D627A2" w:rsidRPr="004C7258">
        <w:rPr>
          <w:i/>
          <w:lang w:val="en-GB"/>
        </w:rPr>
        <w:t>SAARC Convention on Preventing and Combating Trafficking in Women and Children for Prostitution Act, No. 30 of 2005</w:t>
      </w:r>
      <w:r w:rsidR="00D627A2" w:rsidRPr="004C7258">
        <w:rPr>
          <w:lang w:val="en-GB"/>
        </w:rPr>
        <w:t>’</w:t>
      </w:r>
      <w:r w:rsidR="00D627A2" w:rsidRPr="004C7258">
        <w:rPr>
          <w:rStyle w:val="FootnoteReference"/>
          <w:lang w:val="en-GB"/>
        </w:rPr>
        <w:footnoteReference w:id="87"/>
      </w:r>
      <w:r w:rsidR="004D654B" w:rsidRPr="004C7258">
        <w:rPr>
          <w:lang w:val="en-GB"/>
        </w:rPr>
        <w:t>, but does not include all CSE related crimes.</w:t>
      </w:r>
    </w:p>
    <w:p w14:paraId="2A53AA01" w14:textId="77777777" w:rsidR="007253C5" w:rsidRPr="004C7258" w:rsidRDefault="007253C5" w:rsidP="00A1358C">
      <w:pPr>
        <w:pStyle w:val="Heading3"/>
      </w:pPr>
      <w:r w:rsidRPr="004C7258">
        <w:t>Child Marriage</w:t>
      </w:r>
    </w:p>
    <w:p w14:paraId="66ADB23E" w14:textId="77777777" w:rsidR="007253C5" w:rsidRPr="004C7258" w:rsidRDefault="007253C5" w:rsidP="00F37EFD">
      <w:pPr>
        <w:spacing w:line="240" w:lineRule="auto"/>
        <w:jc w:val="both"/>
        <w:rPr>
          <w:lang w:val="en-GB"/>
        </w:rPr>
      </w:pPr>
      <w:r w:rsidRPr="004C7258">
        <w:rPr>
          <w:lang w:val="en-GB"/>
        </w:rPr>
        <w:t>The minimum age for marriage is 18 years.</w:t>
      </w:r>
      <w:r w:rsidRPr="004C7258">
        <w:rPr>
          <w:vertAlign w:val="superscript"/>
          <w:lang w:val="en-GB"/>
        </w:rPr>
        <w:footnoteReference w:id="88"/>
      </w:r>
      <w:r w:rsidRPr="004C7258">
        <w:rPr>
          <w:lang w:val="en-GB"/>
        </w:rPr>
        <w:t xml:space="preserve"> However, the </w:t>
      </w:r>
      <w:r w:rsidRPr="004C7258">
        <w:rPr>
          <w:i/>
          <w:lang w:val="en-GB"/>
        </w:rPr>
        <w:t>Marriage Registration (Amendment) Act</w:t>
      </w:r>
      <w:r w:rsidRPr="004C7258">
        <w:rPr>
          <w:lang w:val="en-GB"/>
        </w:rPr>
        <w:t xml:space="preserve"> created some confusion as to whether a person under the age of 18 could marry with the consent of their parents. The Court of Appeal in the case of </w:t>
      </w:r>
      <w:r w:rsidRPr="004C7258">
        <w:rPr>
          <w:i/>
          <w:iCs/>
          <w:lang w:val="en-GB"/>
        </w:rPr>
        <w:t>Gunaratnam v The Registrar General</w:t>
      </w:r>
      <w:r w:rsidRPr="004C7258">
        <w:rPr>
          <w:lang w:val="en-GB"/>
        </w:rPr>
        <w:t xml:space="preserve"> held that the age of marriage was absolute and there could be no valid marriage, with or without parental consent, below that age.</w:t>
      </w:r>
      <w:r w:rsidRPr="004C7258">
        <w:rPr>
          <w:vertAlign w:val="superscript"/>
          <w:lang w:val="en-GB"/>
        </w:rPr>
        <w:footnoteReference w:id="89"/>
      </w:r>
      <w:r w:rsidRPr="004C7258">
        <w:rPr>
          <w:lang w:val="en-GB"/>
        </w:rPr>
        <w:t xml:space="preserve"> However</w:t>
      </w:r>
      <w:r w:rsidR="00797B06">
        <w:rPr>
          <w:lang w:val="en-GB"/>
        </w:rPr>
        <w:t xml:space="preserve">, </w:t>
      </w:r>
      <w:r w:rsidRPr="004C7258">
        <w:rPr>
          <w:lang w:val="en-GB"/>
        </w:rPr>
        <w:t>the law still contains a legal provision which permits parents to consent to a marriage involving a minor.</w:t>
      </w:r>
      <w:r w:rsidRPr="004C7258">
        <w:rPr>
          <w:vertAlign w:val="superscript"/>
          <w:lang w:val="en-GB"/>
        </w:rPr>
        <w:footnoteReference w:id="90"/>
      </w:r>
      <w:r w:rsidRPr="004C7258">
        <w:rPr>
          <w:lang w:val="en-GB"/>
        </w:rPr>
        <w:t xml:space="preserve"> Furthermore, personal laws in Sri Lanka are still lacking specific minimum age requirements, particularly under Muslim </w:t>
      </w:r>
      <w:r w:rsidR="00F05C2C">
        <w:rPr>
          <w:lang w:val="en-GB"/>
        </w:rPr>
        <w:t xml:space="preserve">Personal </w:t>
      </w:r>
      <w:r w:rsidRPr="004C7258">
        <w:rPr>
          <w:lang w:val="en-GB"/>
        </w:rPr>
        <w:t>Law, where the age of puberty is the age at which a marriage can take place.</w:t>
      </w:r>
      <w:r w:rsidRPr="004C7258">
        <w:rPr>
          <w:vertAlign w:val="superscript"/>
          <w:lang w:val="en-GB"/>
        </w:rPr>
        <w:footnoteReference w:id="91"/>
      </w:r>
      <w:r w:rsidRPr="004C7258">
        <w:rPr>
          <w:lang w:val="en-GB"/>
        </w:rPr>
        <w:t xml:space="preserve"> A report from the </w:t>
      </w:r>
      <w:r w:rsidRPr="004C7258">
        <w:rPr>
          <w:iCs/>
          <w:lang w:val="en-GB"/>
        </w:rPr>
        <w:t>Muslim Women's Research and Action Forum</w:t>
      </w:r>
      <w:r w:rsidRPr="004C7258">
        <w:rPr>
          <w:i/>
          <w:iCs/>
          <w:lang w:val="en-GB"/>
        </w:rPr>
        <w:t xml:space="preserve"> </w:t>
      </w:r>
      <w:r w:rsidRPr="004C7258">
        <w:rPr>
          <w:lang w:val="en-GB"/>
        </w:rPr>
        <w:t>noted that cases of child marriage occurred in Muslim communities within Sri Lanka.</w:t>
      </w:r>
      <w:r w:rsidRPr="004C7258">
        <w:rPr>
          <w:vertAlign w:val="superscript"/>
          <w:lang w:val="en-GB"/>
        </w:rPr>
        <w:footnoteReference w:id="92"/>
      </w:r>
      <w:r w:rsidRPr="004C7258">
        <w:rPr>
          <w:lang w:val="en-GB"/>
        </w:rPr>
        <w:t xml:space="preserve"> The report argues that the concept of </w:t>
      </w:r>
      <w:r w:rsidRPr="004C7258">
        <w:rPr>
          <w:i/>
          <w:iCs/>
          <w:lang w:val="en-GB"/>
        </w:rPr>
        <w:t>kaikuli</w:t>
      </w:r>
      <w:r w:rsidRPr="004C7258">
        <w:rPr>
          <w:lang w:val="en-GB"/>
        </w:rPr>
        <w:t xml:space="preserve"> (gifts given by the parents of the bride to the bridegroom) has reduced Muslim marriage in Sri Lanka, to a transaction between buyer and seller. This serves to place a significant financial burden on the bride's family and dehumanises those children who are forced to participate.</w:t>
      </w:r>
      <w:r w:rsidRPr="004C7258">
        <w:rPr>
          <w:vertAlign w:val="superscript"/>
          <w:lang w:val="en-GB"/>
        </w:rPr>
        <w:footnoteReference w:id="93"/>
      </w:r>
      <w:r w:rsidRPr="004C7258">
        <w:rPr>
          <w:lang w:val="en-GB"/>
        </w:rPr>
        <w:t xml:space="preserve"> Despite the occurrence of child marriages in various parts of Sri Lanka, the Sri Lankan government has successfully increased the age of marriage to 18 and has actively encouraged marriage registration. Both these </w:t>
      </w:r>
      <w:r w:rsidRPr="004C7258">
        <w:rPr>
          <w:lang w:val="en-GB"/>
        </w:rPr>
        <w:lastRenderedPageBreak/>
        <w:t>changes are positive legal reforms for promoting child rights,</w:t>
      </w:r>
      <w:r w:rsidRPr="004C7258">
        <w:rPr>
          <w:vertAlign w:val="superscript"/>
          <w:lang w:val="en-GB"/>
        </w:rPr>
        <w:footnoteReference w:id="94"/>
      </w:r>
      <w:r w:rsidRPr="004C7258">
        <w:rPr>
          <w:lang w:val="en-GB"/>
        </w:rPr>
        <w:t xml:space="preserve"> but have not yet eradicated the harmful traditional practice of child marriage.</w:t>
      </w:r>
    </w:p>
    <w:p w14:paraId="309BD21C" w14:textId="16320719" w:rsidR="0050272E" w:rsidRPr="0050272E" w:rsidRDefault="00B36EAC" w:rsidP="00174C3F">
      <w:pPr>
        <w:pStyle w:val="Heading2"/>
        <w:numPr>
          <w:ilvl w:val="1"/>
          <w:numId w:val="15"/>
        </w:numPr>
        <w:spacing w:before="120" w:after="40"/>
      </w:pPr>
      <w:bookmarkStart w:id="40" w:name="_Toc475545802"/>
      <w:r>
        <w:t>Implementation, using Laws and Policies to C</w:t>
      </w:r>
      <w:r w:rsidR="0050272E" w:rsidRPr="0050272E">
        <w:t>ombat CSE</w:t>
      </w:r>
      <w:bookmarkEnd w:id="40"/>
    </w:p>
    <w:p w14:paraId="64D850FD" w14:textId="77777777" w:rsidR="006E7219" w:rsidRPr="004C7258" w:rsidRDefault="006E7219" w:rsidP="00A1358C">
      <w:pPr>
        <w:pStyle w:val="Heading3"/>
      </w:pPr>
      <w:r w:rsidRPr="004C7258">
        <w:t xml:space="preserve">Regional </w:t>
      </w:r>
      <w:r w:rsidR="0044529C" w:rsidRPr="004C7258">
        <w:t>Coordination</w:t>
      </w:r>
    </w:p>
    <w:p w14:paraId="59A7EB6D" w14:textId="77777777" w:rsidR="006E7219" w:rsidRPr="004C7258" w:rsidRDefault="00F55343" w:rsidP="00F37EFD">
      <w:pPr>
        <w:spacing w:line="240" w:lineRule="auto"/>
        <w:jc w:val="both"/>
        <w:rPr>
          <w:lang w:val="en-GB"/>
        </w:rPr>
      </w:pPr>
      <w:r w:rsidRPr="004C7258">
        <w:rPr>
          <w:lang w:val="en-GB"/>
        </w:rPr>
        <w:t>To</w:t>
      </w:r>
      <w:r w:rsidR="006E7219" w:rsidRPr="004C7258">
        <w:rPr>
          <w:lang w:val="en-GB"/>
        </w:rPr>
        <w:t xml:space="preserve"> </w:t>
      </w:r>
      <w:r w:rsidRPr="004C7258">
        <w:rPr>
          <w:lang w:val="en-GB"/>
        </w:rPr>
        <w:t>address regional issues of violence more comprehensively</w:t>
      </w:r>
      <w:r w:rsidR="006E7219" w:rsidRPr="004C7258">
        <w:rPr>
          <w:lang w:val="en-GB"/>
        </w:rPr>
        <w:t xml:space="preserve">, the South Asia Forum for Ending Violence Against Children </w:t>
      </w:r>
      <w:r w:rsidR="00AE075C" w:rsidRPr="004C7258">
        <w:rPr>
          <w:lang w:val="en-GB"/>
        </w:rPr>
        <w:t xml:space="preserve">was established in 2005. </w:t>
      </w:r>
      <w:r w:rsidR="006E7219" w:rsidRPr="004C7258">
        <w:rPr>
          <w:lang w:val="en-GB"/>
        </w:rPr>
        <w:t>Today, the forum is known as the South Asian Initiative to End Violence Against Children (</w:t>
      </w:r>
      <w:r w:rsidR="006E7219" w:rsidRPr="00F4744F">
        <w:rPr>
          <w:lang w:val="en-GB"/>
        </w:rPr>
        <w:t>SAIEVAC</w:t>
      </w:r>
      <w:r w:rsidR="006E7219" w:rsidRPr="004C7258">
        <w:rPr>
          <w:lang w:val="en-GB"/>
        </w:rPr>
        <w:t xml:space="preserve">). SAIEVAC areas of priority are concerned with child marriage, corporal punishment, trafficking, child labour, sexual </w:t>
      </w:r>
      <w:r w:rsidRPr="004C7258">
        <w:rPr>
          <w:lang w:val="en-GB"/>
        </w:rPr>
        <w:t>abuse,</w:t>
      </w:r>
      <w:r w:rsidR="006E7219" w:rsidRPr="004C7258">
        <w:rPr>
          <w:lang w:val="en-GB"/>
        </w:rPr>
        <w:t xml:space="preserve"> and exploitation. With the formation of SAIEVAC and continuous regional conventions, South Asia reiterates its commitment to address issues of violence against children and work towards coordinating, standardising and monitoring progress.</w:t>
      </w:r>
      <w:r w:rsidR="006E7219" w:rsidRPr="004C7258">
        <w:rPr>
          <w:vertAlign w:val="superscript"/>
          <w:lang w:val="en-GB"/>
        </w:rPr>
        <w:footnoteReference w:id="95"/>
      </w:r>
    </w:p>
    <w:p w14:paraId="19FF958F" w14:textId="51E477F7" w:rsidR="006E7219" w:rsidRPr="004C7258" w:rsidRDefault="006E7219" w:rsidP="00F37EFD">
      <w:pPr>
        <w:spacing w:line="240" w:lineRule="auto"/>
        <w:jc w:val="both"/>
        <w:rPr>
          <w:lang w:val="en-GB"/>
        </w:rPr>
      </w:pPr>
      <w:r w:rsidRPr="004C7258">
        <w:rPr>
          <w:lang w:val="en-GB"/>
        </w:rPr>
        <w:t xml:space="preserve">The </w:t>
      </w:r>
      <w:r w:rsidR="002A5FB9" w:rsidRPr="004C7258">
        <w:rPr>
          <w:lang w:val="en-GB"/>
        </w:rPr>
        <w:t xml:space="preserve">South Asia Coordinating Group on </w:t>
      </w:r>
      <w:r w:rsidR="002A5FB9">
        <w:rPr>
          <w:lang w:val="en-GB"/>
        </w:rPr>
        <w:t xml:space="preserve">Action against </w:t>
      </w:r>
      <w:r w:rsidR="002A5FB9" w:rsidRPr="004C7258">
        <w:rPr>
          <w:lang w:val="en-GB"/>
        </w:rPr>
        <w:t xml:space="preserve">Violence </w:t>
      </w:r>
      <w:r w:rsidR="002A5FB9">
        <w:rPr>
          <w:lang w:val="en-GB"/>
        </w:rPr>
        <w:t>a</w:t>
      </w:r>
      <w:r w:rsidR="002A5FB9" w:rsidRPr="004C7258">
        <w:rPr>
          <w:lang w:val="en-GB"/>
        </w:rPr>
        <w:t>gainst Children</w:t>
      </w:r>
      <w:r w:rsidR="002A5FB9">
        <w:rPr>
          <w:lang w:val="en-GB"/>
        </w:rPr>
        <w:t xml:space="preserve"> </w:t>
      </w:r>
      <w:r w:rsidR="002A5FB9" w:rsidRPr="006A6111">
        <w:rPr>
          <w:lang w:val="en-GB"/>
        </w:rPr>
        <w:t>(SACG)</w:t>
      </w:r>
      <w:r w:rsidRPr="006A6111">
        <w:rPr>
          <w:lang w:val="en-GB"/>
        </w:rPr>
        <w:t>, is</w:t>
      </w:r>
      <w:r w:rsidRPr="004C7258">
        <w:rPr>
          <w:lang w:val="en-GB"/>
        </w:rPr>
        <w:t xml:space="preserve"> made up of International NGOs and </w:t>
      </w:r>
      <w:r w:rsidRPr="00F4744F">
        <w:rPr>
          <w:lang w:val="en-GB"/>
        </w:rPr>
        <w:t>UN</w:t>
      </w:r>
      <w:r w:rsidRPr="004C7258">
        <w:rPr>
          <w:lang w:val="en-GB"/>
        </w:rPr>
        <w:t xml:space="preserve"> agencies that work against </w:t>
      </w:r>
      <w:r w:rsidR="002A5FB9">
        <w:rPr>
          <w:lang w:val="en-GB"/>
        </w:rPr>
        <w:t xml:space="preserve">such </w:t>
      </w:r>
      <w:r w:rsidRPr="004C7258">
        <w:rPr>
          <w:lang w:val="en-GB"/>
        </w:rPr>
        <w:t>violence in the region. SACG supports the work of SAIEVAC by providing technical and financial support on various areas of expertise. Each member state sets up a National Action and Coordinating Group against Violence against Women and Children that is linked directly to SACG to strengthen and promote inter-agency work between multiple stakeholders.</w:t>
      </w:r>
    </w:p>
    <w:p w14:paraId="7D194412" w14:textId="77777777" w:rsidR="006E7219" w:rsidRPr="004C7258" w:rsidRDefault="006E7219" w:rsidP="00F37EFD">
      <w:pPr>
        <w:spacing w:line="240" w:lineRule="auto"/>
        <w:jc w:val="both"/>
        <w:rPr>
          <w:lang w:val="en-GB"/>
        </w:rPr>
      </w:pPr>
      <w:r w:rsidRPr="004C7258">
        <w:rPr>
          <w:lang w:val="en-GB"/>
        </w:rPr>
        <w:t xml:space="preserve">With the </w:t>
      </w:r>
      <w:r w:rsidR="00F55343" w:rsidRPr="004C7258">
        <w:rPr>
          <w:lang w:val="en-GB"/>
        </w:rPr>
        <w:t>regional</w:t>
      </w:r>
      <w:r w:rsidRPr="004C7258">
        <w:rPr>
          <w:lang w:val="en-GB"/>
        </w:rPr>
        <w:t xml:space="preserve"> instruments, the region does have a sol</w:t>
      </w:r>
      <w:r w:rsidR="00AE075C" w:rsidRPr="004C7258">
        <w:rPr>
          <w:lang w:val="en-GB"/>
        </w:rPr>
        <w:t>id me</w:t>
      </w:r>
      <w:r w:rsidRPr="004C7258">
        <w:rPr>
          <w:lang w:val="en-GB"/>
        </w:rPr>
        <w:t>chanism in place to address issues of trafficking and violence against children.</w:t>
      </w:r>
    </w:p>
    <w:p w14:paraId="4D555E6D" w14:textId="77777777" w:rsidR="0044529C" w:rsidRPr="004C7258" w:rsidRDefault="0044529C" w:rsidP="00A1358C">
      <w:pPr>
        <w:pStyle w:val="Heading3"/>
      </w:pPr>
      <w:r w:rsidRPr="004C7258">
        <w:t>National Coordination</w:t>
      </w:r>
      <w:r w:rsidR="0071597E" w:rsidRPr="004C7258">
        <w:t xml:space="preserve"> of Stakeholders</w:t>
      </w:r>
    </w:p>
    <w:p w14:paraId="5F14470D" w14:textId="44DB0F0E" w:rsidR="003C5D79" w:rsidRPr="004C7258" w:rsidRDefault="008027F2" w:rsidP="00F37EFD">
      <w:pPr>
        <w:spacing w:line="240" w:lineRule="auto"/>
        <w:jc w:val="both"/>
        <w:rPr>
          <w:lang w:val="en-GB"/>
        </w:rPr>
      </w:pPr>
      <w:r w:rsidRPr="004C7258">
        <w:rPr>
          <w:lang w:val="en-GB"/>
        </w:rPr>
        <w:t>The Ministry of Women and Child Affairs (</w:t>
      </w:r>
      <w:r w:rsidR="003A1359">
        <w:rPr>
          <w:lang w:val="en-GB"/>
        </w:rPr>
        <w:t>hereinafter “</w:t>
      </w:r>
      <w:r w:rsidRPr="00F4744F">
        <w:rPr>
          <w:lang w:val="en-GB"/>
        </w:rPr>
        <w:t>MWCA</w:t>
      </w:r>
      <w:r w:rsidR="003A1359" w:rsidRPr="00F4744F">
        <w:rPr>
          <w:lang w:val="en-GB"/>
        </w:rPr>
        <w:t>”</w:t>
      </w:r>
      <w:r w:rsidRPr="004C7258">
        <w:rPr>
          <w:lang w:val="en-GB"/>
        </w:rPr>
        <w:t xml:space="preserve">) is the </w:t>
      </w:r>
      <w:r w:rsidR="002A5FB9">
        <w:rPr>
          <w:lang w:val="en-GB"/>
        </w:rPr>
        <w:t xml:space="preserve">apex </w:t>
      </w:r>
      <w:r w:rsidRPr="004C7258">
        <w:rPr>
          <w:lang w:val="en-GB"/>
        </w:rPr>
        <w:t>ministry for child affairs. K</w:t>
      </w:r>
      <w:r w:rsidR="00AE075C" w:rsidRPr="004C7258">
        <w:rPr>
          <w:lang w:val="en-GB"/>
        </w:rPr>
        <w:t>ey departments and statutory i</w:t>
      </w:r>
      <w:r w:rsidRPr="004C7258">
        <w:rPr>
          <w:lang w:val="en-GB"/>
        </w:rPr>
        <w:t xml:space="preserve">nstitutions operating under </w:t>
      </w:r>
      <w:r w:rsidR="00AE075C" w:rsidRPr="004C7258">
        <w:rPr>
          <w:lang w:val="en-GB"/>
        </w:rPr>
        <w:t xml:space="preserve">MWCA </w:t>
      </w:r>
      <w:r w:rsidRPr="004C7258">
        <w:rPr>
          <w:lang w:val="en-GB"/>
        </w:rPr>
        <w:t xml:space="preserve">are the </w:t>
      </w:r>
      <w:r w:rsidR="00CA2E36" w:rsidRPr="004C7258">
        <w:rPr>
          <w:lang w:val="en-GB"/>
        </w:rPr>
        <w:t>National Child Protection Authority (hereinafter “</w:t>
      </w:r>
      <w:r w:rsidR="00CA2E36" w:rsidRPr="00F4744F">
        <w:rPr>
          <w:lang w:val="en-GB"/>
        </w:rPr>
        <w:t>NCPA</w:t>
      </w:r>
      <w:r w:rsidR="00CA2E36" w:rsidRPr="004C7258">
        <w:rPr>
          <w:lang w:val="en-GB"/>
        </w:rPr>
        <w:t>”)</w:t>
      </w:r>
      <w:r w:rsidR="00CA2E36">
        <w:rPr>
          <w:lang w:val="en-GB"/>
        </w:rPr>
        <w:t>,</w:t>
      </w:r>
      <w:r w:rsidRPr="004C7258">
        <w:rPr>
          <w:lang w:val="en-GB"/>
        </w:rPr>
        <w:t xml:space="preserve"> </w:t>
      </w:r>
      <w:r w:rsidR="002A5FB9">
        <w:rPr>
          <w:lang w:val="en-GB"/>
        </w:rPr>
        <w:t xml:space="preserve">the </w:t>
      </w:r>
      <w:r w:rsidRPr="004C7258">
        <w:rPr>
          <w:lang w:val="en-GB"/>
        </w:rPr>
        <w:t>Department of Probation and Child Care Services (</w:t>
      </w:r>
      <w:r w:rsidR="003A1359">
        <w:rPr>
          <w:lang w:val="en-GB"/>
        </w:rPr>
        <w:t>hereinafter “</w:t>
      </w:r>
      <w:r w:rsidRPr="00F4744F">
        <w:rPr>
          <w:lang w:val="en-GB"/>
        </w:rPr>
        <w:t>DPCCS</w:t>
      </w:r>
      <w:r w:rsidR="003A1359" w:rsidRPr="00F4744F">
        <w:rPr>
          <w:lang w:val="en-GB"/>
        </w:rPr>
        <w:t>”</w:t>
      </w:r>
      <w:r w:rsidRPr="004C7258">
        <w:rPr>
          <w:lang w:val="en-GB"/>
        </w:rPr>
        <w:t xml:space="preserve">) and the Children’s Secretariat. </w:t>
      </w:r>
    </w:p>
    <w:p w14:paraId="27F69431" w14:textId="77777777" w:rsidR="004E5281" w:rsidRPr="004C7258" w:rsidRDefault="008027F2" w:rsidP="00F37EFD">
      <w:pPr>
        <w:spacing w:line="240" w:lineRule="auto"/>
        <w:jc w:val="both"/>
        <w:rPr>
          <w:lang w:val="en-GB"/>
        </w:rPr>
      </w:pPr>
      <w:r w:rsidRPr="004C7258">
        <w:rPr>
          <w:lang w:val="en-GB"/>
        </w:rPr>
        <w:t>The NCPA</w:t>
      </w:r>
      <w:r w:rsidR="0044529C" w:rsidRPr="004C7258">
        <w:rPr>
          <w:lang w:val="en-GB"/>
        </w:rPr>
        <w:t xml:space="preserve"> is the agency responsible for the prevention of child abuse and the protection and treatment of victims. The NCPA coordinates and monitors actions against all forms of child abuse.</w:t>
      </w:r>
      <w:r w:rsidRPr="004C7258">
        <w:rPr>
          <w:rStyle w:val="FootnoteReference"/>
          <w:lang w:val="en-GB"/>
        </w:rPr>
        <w:footnoteReference w:id="96"/>
      </w:r>
      <w:r w:rsidR="0044529C" w:rsidRPr="004C7258">
        <w:rPr>
          <w:lang w:val="en-GB"/>
        </w:rPr>
        <w:t xml:space="preserve"> As the main legal entity</w:t>
      </w:r>
      <w:r w:rsidR="002A5FB9">
        <w:rPr>
          <w:lang w:val="en-GB"/>
        </w:rPr>
        <w:t>,</w:t>
      </w:r>
      <w:r w:rsidR="0044529C" w:rsidRPr="004C7258">
        <w:rPr>
          <w:lang w:val="en-GB"/>
        </w:rPr>
        <w:t xml:space="preserve"> it advises the government, in coordination with various ministries, local </w:t>
      </w:r>
      <w:r w:rsidR="00F55343" w:rsidRPr="004C7258">
        <w:rPr>
          <w:lang w:val="en-GB"/>
        </w:rPr>
        <w:t>authorities,</w:t>
      </w:r>
      <w:r w:rsidR="0044529C" w:rsidRPr="004C7258">
        <w:rPr>
          <w:lang w:val="en-GB"/>
        </w:rPr>
        <w:t xml:space="preserve"> and public and private sectors. </w:t>
      </w:r>
      <w:r w:rsidR="001C6C04" w:rsidRPr="004C7258">
        <w:rPr>
          <w:lang w:val="en-GB"/>
        </w:rPr>
        <w:t xml:space="preserve">It also maintains a database on violence against children. </w:t>
      </w:r>
      <w:r w:rsidR="00F55343" w:rsidRPr="004C7258">
        <w:rPr>
          <w:lang w:val="en-GB"/>
        </w:rPr>
        <w:t>Unfortunately,</w:t>
      </w:r>
      <w:r w:rsidR="00646CDC" w:rsidRPr="004C7258">
        <w:rPr>
          <w:lang w:val="en-GB"/>
        </w:rPr>
        <w:t xml:space="preserve"> the budget of the NCPA has decreased in the last decade, which has affected NCPA’s impact.</w:t>
      </w:r>
      <w:r w:rsidR="00646CDC" w:rsidRPr="004C7258">
        <w:rPr>
          <w:rStyle w:val="FootnoteReference"/>
          <w:lang w:val="en-GB"/>
        </w:rPr>
        <w:footnoteReference w:id="97"/>
      </w:r>
    </w:p>
    <w:p w14:paraId="399FE6CE" w14:textId="3827330E" w:rsidR="003C5D79" w:rsidRPr="004C7258" w:rsidRDefault="001C6C04" w:rsidP="00F37EFD">
      <w:pPr>
        <w:spacing w:line="240" w:lineRule="auto"/>
        <w:jc w:val="both"/>
        <w:rPr>
          <w:lang w:val="en-GB"/>
        </w:rPr>
      </w:pPr>
      <w:r w:rsidRPr="004C7258">
        <w:rPr>
          <w:lang w:val="en-GB"/>
        </w:rPr>
        <w:t xml:space="preserve">There are </w:t>
      </w:r>
      <w:r w:rsidR="00CA2E36">
        <w:rPr>
          <w:lang w:val="en-GB"/>
        </w:rPr>
        <w:t>c</w:t>
      </w:r>
      <w:r w:rsidRPr="004C7258">
        <w:rPr>
          <w:lang w:val="en-GB"/>
        </w:rPr>
        <w:t xml:space="preserve">ommittees </w:t>
      </w:r>
      <w:r w:rsidR="002A5FB9">
        <w:rPr>
          <w:lang w:val="en-GB"/>
        </w:rPr>
        <w:t>at</w:t>
      </w:r>
      <w:r w:rsidR="002A5FB9" w:rsidRPr="004C7258">
        <w:rPr>
          <w:lang w:val="en-GB"/>
        </w:rPr>
        <w:t xml:space="preserve"> </w:t>
      </w:r>
      <w:r w:rsidR="00CA2E36">
        <w:rPr>
          <w:lang w:val="en-GB"/>
        </w:rPr>
        <w:t>d</w:t>
      </w:r>
      <w:r w:rsidRPr="004C7258">
        <w:rPr>
          <w:lang w:val="en-GB"/>
        </w:rPr>
        <w:t xml:space="preserve">istrict and </w:t>
      </w:r>
      <w:r w:rsidR="00CA2E36">
        <w:rPr>
          <w:lang w:val="en-GB"/>
        </w:rPr>
        <w:t>v</w:t>
      </w:r>
      <w:r w:rsidRPr="004C7258">
        <w:rPr>
          <w:lang w:val="en-GB"/>
        </w:rPr>
        <w:t>illage level to support a nationwide implementation of child protection</w:t>
      </w:r>
      <w:r w:rsidR="004E5281" w:rsidRPr="004C7258">
        <w:rPr>
          <w:lang w:val="en-GB"/>
        </w:rPr>
        <w:t>, including the District Child Development Committee, Divisional Child Rights Committee, Village Child Development Committees, Village Child Rights Monitoring Committees, Children’s  and the Angel</w:t>
      </w:r>
      <w:r w:rsidR="00D40E9F">
        <w:rPr>
          <w:lang w:val="en-GB"/>
        </w:rPr>
        <w:t>s</w:t>
      </w:r>
      <w:r w:rsidR="009A5712">
        <w:rPr>
          <w:lang w:val="en-GB"/>
        </w:rPr>
        <w:t>’</w:t>
      </w:r>
      <w:r w:rsidR="004E5281" w:rsidRPr="004C7258">
        <w:rPr>
          <w:lang w:val="en-GB"/>
        </w:rPr>
        <w:t xml:space="preserve"> Network.</w:t>
      </w:r>
      <w:r w:rsidR="004E5281" w:rsidRPr="004C7258">
        <w:rPr>
          <w:rStyle w:val="FootnoteReference"/>
          <w:lang w:val="en-GB"/>
        </w:rPr>
        <w:footnoteReference w:id="98"/>
      </w:r>
      <w:r w:rsidR="00C03EE0">
        <w:rPr>
          <w:lang w:val="en-GB"/>
        </w:rPr>
        <w:t xml:space="preserve"> Many of these mechanisms lack </w:t>
      </w:r>
      <w:r w:rsidR="00D214B5">
        <w:rPr>
          <w:lang w:val="en-GB"/>
        </w:rPr>
        <w:t>implementation though, thus not providing the needed country-wide child protection network.</w:t>
      </w:r>
      <w:r w:rsidR="009C7C49">
        <w:rPr>
          <w:lang w:val="en-GB"/>
        </w:rPr>
        <w:t xml:space="preserve"> </w:t>
      </w:r>
    </w:p>
    <w:p w14:paraId="46663FDB" w14:textId="179AC128" w:rsidR="003C5D79" w:rsidRPr="004C7258" w:rsidRDefault="003C5D79" w:rsidP="0044529C">
      <w:pPr>
        <w:spacing w:line="240" w:lineRule="auto"/>
        <w:rPr>
          <w:lang w:val="en-GB"/>
        </w:rPr>
      </w:pPr>
      <w:r w:rsidRPr="004C7258">
        <w:rPr>
          <w:lang w:val="en-GB"/>
        </w:rPr>
        <w:t xml:space="preserve">The DPCCS operates under two sectors; Probation sector and Child Care Services sector. The child care </w:t>
      </w:r>
      <w:r w:rsidRPr="006A6111">
        <w:rPr>
          <w:lang w:val="en-GB"/>
        </w:rPr>
        <w:t>services ensure child</w:t>
      </w:r>
      <w:r w:rsidRPr="004C7258">
        <w:rPr>
          <w:lang w:val="en-GB"/>
        </w:rPr>
        <w:t xml:space="preserve"> care as a community focused social responsibility by creating a conducive and child friendly environment</w:t>
      </w:r>
      <w:r w:rsidR="002A5FB9">
        <w:rPr>
          <w:lang w:val="en-GB"/>
        </w:rPr>
        <w:t xml:space="preserve"> for </w:t>
      </w:r>
      <w:r w:rsidRPr="004C7258">
        <w:rPr>
          <w:lang w:val="en-GB"/>
        </w:rPr>
        <w:t>the protection of child rights.</w:t>
      </w:r>
      <w:r w:rsidRPr="004C7258">
        <w:rPr>
          <w:rStyle w:val="FootnoteReference"/>
          <w:lang w:val="en-GB"/>
        </w:rPr>
        <w:footnoteReference w:id="99"/>
      </w:r>
    </w:p>
    <w:p w14:paraId="5BAC9849" w14:textId="582560E3" w:rsidR="00BC21FE" w:rsidRPr="004C7258" w:rsidRDefault="00BC21FE" w:rsidP="00F37EFD">
      <w:pPr>
        <w:spacing w:line="240" w:lineRule="auto"/>
        <w:jc w:val="both"/>
        <w:rPr>
          <w:lang w:val="en-GB"/>
        </w:rPr>
      </w:pPr>
      <w:r w:rsidRPr="00BC21FE">
        <w:rPr>
          <w:lang w:val="en-GB"/>
        </w:rPr>
        <w:lastRenderedPageBreak/>
        <w:t xml:space="preserve">The Ministry of Justice is the lead government agency for the coordination of all initiatives taken to address human trafficking in Sri Lanka. With the aim </w:t>
      </w:r>
      <w:r w:rsidR="002A5FB9">
        <w:rPr>
          <w:lang w:val="en-GB"/>
        </w:rPr>
        <w:t xml:space="preserve">of </w:t>
      </w:r>
      <w:r w:rsidRPr="00BC21FE">
        <w:rPr>
          <w:lang w:val="en-GB"/>
        </w:rPr>
        <w:t>strengthen</w:t>
      </w:r>
      <w:r w:rsidR="002A5FB9">
        <w:rPr>
          <w:lang w:val="en-GB"/>
        </w:rPr>
        <w:t>ing</w:t>
      </w:r>
      <w:r w:rsidRPr="00BC21FE">
        <w:rPr>
          <w:lang w:val="en-GB"/>
        </w:rPr>
        <w:t xml:space="preserve"> coordination the inter-ministerial National </w:t>
      </w:r>
      <w:r w:rsidR="006A6111" w:rsidRPr="00BC21FE">
        <w:rPr>
          <w:lang w:val="en-GB"/>
        </w:rPr>
        <w:t>Anti-Trafficking</w:t>
      </w:r>
      <w:r w:rsidRPr="00BC21FE">
        <w:rPr>
          <w:lang w:val="en-GB"/>
        </w:rPr>
        <w:t xml:space="preserve"> Task Force was established in 2010. The Task Force </w:t>
      </w:r>
      <w:r w:rsidR="00831EF8" w:rsidRPr="00BC21FE">
        <w:rPr>
          <w:lang w:val="en-GB"/>
        </w:rPr>
        <w:t xml:space="preserve">members </w:t>
      </w:r>
      <w:r w:rsidRPr="00BC21FE">
        <w:rPr>
          <w:lang w:val="en-GB"/>
        </w:rPr>
        <w:t xml:space="preserve">meet </w:t>
      </w:r>
      <w:r w:rsidR="00831EF8">
        <w:rPr>
          <w:lang w:val="en-GB"/>
        </w:rPr>
        <w:t xml:space="preserve">once a </w:t>
      </w:r>
      <w:r w:rsidRPr="00BC21FE">
        <w:rPr>
          <w:lang w:val="en-GB"/>
        </w:rPr>
        <w:t>month</w:t>
      </w:r>
      <w:r w:rsidR="006A6111">
        <w:rPr>
          <w:lang w:val="en-GB"/>
        </w:rPr>
        <w:t xml:space="preserve"> </w:t>
      </w:r>
      <w:r w:rsidRPr="00BC21FE">
        <w:rPr>
          <w:lang w:val="en-GB"/>
        </w:rPr>
        <w:t>and organise regular dialogues with NGOs and international organisations.</w:t>
      </w:r>
      <w:r>
        <w:rPr>
          <w:lang w:val="en-GB"/>
        </w:rPr>
        <w:t xml:space="preserve"> Some </w:t>
      </w:r>
      <w:r w:rsidR="00831EF8">
        <w:rPr>
          <w:lang w:val="en-GB"/>
        </w:rPr>
        <w:t xml:space="preserve">positive </w:t>
      </w:r>
      <w:r>
        <w:rPr>
          <w:lang w:val="en-GB"/>
        </w:rPr>
        <w:t xml:space="preserve">initiatives </w:t>
      </w:r>
      <w:r w:rsidR="00831EF8">
        <w:rPr>
          <w:lang w:val="en-GB"/>
        </w:rPr>
        <w:t>under</w:t>
      </w:r>
      <w:r>
        <w:rPr>
          <w:lang w:val="en-GB"/>
        </w:rPr>
        <w:t>taken</w:t>
      </w:r>
      <w:r w:rsidR="00831EF8">
        <w:rPr>
          <w:lang w:val="en-GB"/>
        </w:rPr>
        <w:t xml:space="preserve"> include</w:t>
      </w:r>
      <w:r w:rsidR="006A6111">
        <w:rPr>
          <w:lang w:val="en-GB"/>
        </w:rPr>
        <w:t xml:space="preserve"> </w:t>
      </w:r>
      <w:r>
        <w:rPr>
          <w:lang w:val="en-GB"/>
        </w:rPr>
        <w:t>t</w:t>
      </w:r>
      <w:r w:rsidRPr="00BC21FE">
        <w:rPr>
          <w:lang w:val="en-GB"/>
        </w:rPr>
        <w:t xml:space="preserve">he </w:t>
      </w:r>
      <w:r>
        <w:rPr>
          <w:lang w:val="en-GB"/>
        </w:rPr>
        <w:t xml:space="preserve">work of the </w:t>
      </w:r>
      <w:r w:rsidRPr="00BC21FE">
        <w:rPr>
          <w:lang w:val="en-GB"/>
        </w:rPr>
        <w:t xml:space="preserve">Department of Probation and Child Care Services </w:t>
      </w:r>
      <w:r>
        <w:rPr>
          <w:lang w:val="en-GB"/>
        </w:rPr>
        <w:t xml:space="preserve">to identify child </w:t>
      </w:r>
      <w:r w:rsidRPr="00BC21FE">
        <w:rPr>
          <w:lang w:val="en-GB"/>
        </w:rPr>
        <w:t>victims of trafficking</w:t>
      </w:r>
      <w:r w:rsidR="001D3913">
        <w:rPr>
          <w:lang w:val="en-GB"/>
        </w:rPr>
        <w:t xml:space="preserve">. </w:t>
      </w:r>
      <w:r>
        <w:rPr>
          <w:lang w:val="en-GB"/>
        </w:rPr>
        <w:t xml:space="preserve"> </w:t>
      </w:r>
    </w:p>
    <w:p w14:paraId="075B1FA9" w14:textId="77777777" w:rsidR="001C6C04" w:rsidRPr="004C7258" w:rsidRDefault="001C6C04" w:rsidP="000D3BD8">
      <w:pPr>
        <w:spacing w:line="240" w:lineRule="auto"/>
        <w:jc w:val="both"/>
        <w:rPr>
          <w:lang w:val="en-GB"/>
        </w:rPr>
      </w:pPr>
      <w:r w:rsidRPr="004C7258">
        <w:rPr>
          <w:lang w:val="en-GB"/>
        </w:rPr>
        <w:t>The National Monitoring Commission (</w:t>
      </w:r>
      <w:r w:rsidR="00125D3D">
        <w:rPr>
          <w:lang w:val="en-GB"/>
        </w:rPr>
        <w:t>hereinafter “</w:t>
      </w:r>
      <w:r w:rsidRPr="00F4744F">
        <w:rPr>
          <w:lang w:val="en-GB"/>
        </w:rPr>
        <w:t>NMC</w:t>
      </w:r>
      <w:r w:rsidR="00125D3D" w:rsidRPr="00047943">
        <w:rPr>
          <w:lang w:val="en-GB"/>
        </w:rPr>
        <w:t>”</w:t>
      </w:r>
      <w:r w:rsidRPr="004C7258">
        <w:rPr>
          <w:lang w:val="en-GB"/>
        </w:rPr>
        <w:t xml:space="preserve">) was established in accordance with Article 40 of the Sri Lankan </w:t>
      </w:r>
      <w:r w:rsidRPr="004C7258">
        <w:rPr>
          <w:i/>
          <w:iCs/>
          <w:lang w:val="en-GB"/>
        </w:rPr>
        <w:t>Charter on the Rights of the Child</w:t>
      </w:r>
      <w:r w:rsidRPr="004C7258">
        <w:rPr>
          <w:iCs/>
          <w:lang w:val="en-GB"/>
        </w:rPr>
        <w:t>.</w:t>
      </w:r>
      <w:r w:rsidRPr="004C7258">
        <w:rPr>
          <w:lang w:val="en-GB"/>
        </w:rPr>
        <w:t xml:space="preserve">  The NMC is mandated to monitor the implementation of the </w:t>
      </w:r>
      <w:r w:rsidRPr="004C7258">
        <w:rPr>
          <w:i/>
          <w:lang w:val="en-GB"/>
        </w:rPr>
        <w:t>Charter on the Rights of the Child</w:t>
      </w:r>
      <w:r w:rsidRPr="004C7258">
        <w:rPr>
          <w:lang w:val="en-GB"/>
        </w:rPr>
        <w:t xml:space="preserve"> and to report to the Committee on the Rights of the Child when required. Due to the civil conflict the NMC did not function for many years, but has been revived since and is responsible to monitor the implementation and impact of the </w:t>
      </w:r>
      <w:r w:rsidR="00C95D1A" w:rsidRPr="004C7258">
        <w:rPr>
          <w:lang w:val="en-GB"/>
        </w:rPr>
        <w:t>National Plan of Action (hereinafter “</w:t>
      </w:r>
      <w:r w:rsidRPr="00F4744F">
        <w:rPr>
          <w:lang w:val="en-GB"/>
        </w:rPr>
        <w:t>NPA</w:t>
      </w:r>
      <w:r w:rsidR="00C95D1A" w:rsidRPr="004C7258">
        <w:rPr>
          <w:lang w:val="en-GB"/>
        </w:rPr>
        <w:t>”)</w:t>
      </w:r>
      <w:r w:rsidRPr="004C7258">
        <w:rPr>
          <w:lang w:val="en-GB"/>
        </w:rPr>
        <w:t xml:space="preserve"> on SGBV.</w:t>
      </w:r>
    </w:p>
    <w:p w14:paraId="4DDA4287" w14:textId="7850A447" w:rsidR="000C2410" w:rsidRPr="004C7258" w:rsidRDefault="005A2A0E" w:rsidP="00D73723">
      <w:pPr>
        <w:spacing w:line="240" w:lineRule="auto"/>
        <w:jc w:val="both"/>
        <w:rPr>
          <w:lang w:val="en-GB"/>
        </w:rPr>
      </w:pPr>
      <w:r>
        <w:rPr>
          <w:lang w:val="en-GB"/>
        </w:rPr>
        <w:t xml:space="preserve">The most active </w:t>
      </w:r>
      <w:r w:rsidR="00B175DE">
        <w:rPr>
          <w:lang w:val="en-GB"/>
        </w:rPr>
        <w:t xml:space="preserve">and consistent </w:t>
      </w:r>
      <w:r>
        <w:rPr>
          <w:lang w:val="en-GB"/>
        </w:rPr>
        <w:t xml:space="preserve">non-governmental stakeholders working to end CSE in Sri Lanka are UNICEF, Save the Children and PEaCE. </w:t>
      </w:r>
    </w:p>
    <w:p w14:paraId="49370E5B" w14:textId="77777777" w:rsidR="004E2D68" w:rsidRPr="004C7258" w:rsidRDefault="00D86EB3" w:rsidP="00A1358C">
      <w:pPr>
        <w:pStyle w:val="Heading3"/>
      </w:pPr>
      <w:r w:rsidRPr="004C7258">
        <w:t>National Plan</w:t>
      </w:r>
      <w:r w:rsidR="00952E23" w:rsidRPr="004C7258">
        <w:t>s</w:t>
      </w:r>
      <w:r w:rsidR="004E2D68" w:rsidRPr="004C7258">
        <w:t xml:space="preserve"> of Action</w:t>
      </w:r>
    </w:p>
    <w:p w14:paraId="602EA6AD" w14:textId="77777777" w:rsidR="006E7219" w:rsidRPr="004C7258" w:rsidRDefault="004E6013" w:rsidP="00D73723">
      <w:pPr>
        <w:spacing w:line="240" w:lineRule="auto"/>
        <w:jc w:val="both"/>
        <w:rPr>
          <w:lang w:val="en-GB"/>
        </w:rPr>
      </w:pPr>
      <w:r w:rsidRPr="004C7258">
        <w:rPr>
          <w:lang w:val="en-GB"/>
        </w:rPr>
        <w:t xml:space="preserve">In the past decades </w:t>
      </w:r>
      <w:r w:rsidR="004E2D68" w:rsidRPr="004C7258">
        <w:rPr>
          <w:lang w:val="en-GB"/>
        </w:rPr>
        <w:t xml:space="preserve">Sri Lanka has </w:t>
      </w:r>
      <w:r w:rsidR="006E7219" w:rsidRPr="004C7258">
        <w:rPr>
          <w:lang w:val="en-GB"/>
        </w:rPr>
        <w:t xml:space="preserve">had </w:t>
      </w:r>
      <w:r w:rsidR="004E2D68" w:rsidRPr="004C7258">
        <w:rPr>
          <w:lang w:val="en-GB"/>
        </w:rPr>
        <w:t xml:space="preserve">several </w:t>
      </w:r>
      <w:r w:rsidR="00C95D1A" w:rsidRPr="004C7258">
        <w:rPr>
          <w:lang w:val="en-GB"/>
        </w:rPr>
        <w:t xml:space="preserve">NPAs </w:t>
      </w:r>
      <w:r w:rsidR="004E2D68" w:rsidRPr="004C7258">
        <w:rPr>
          <w:lang w:val="en-GB"/>
        </w:rPr>
        <w:t xml:space="preserve">in place contributing to the overall wellbeing of children, including </w:t>
      </w:r>
      <w:r w:rsidR="0042038F" w:rsidRPr="004C7258">
        <w:rPr>
          <w:lang w:val="en-GB"/>
        </w:rPr>
        <w:t>a plan</w:t>
      </w:r>
      <w:r w:rsidR="004E2D68" w:rsidRPr="004C7258">
        <w:rPr>
          <w:lang w:val="en-GB"/>
        </w:rPr>
        <w:t xml:space="preserve"> to address </w:t>
      </w:r>
      <w:r w:rsidR="00E14AFD" w:rsidRPr="004C7258">
        <w:rPr>
          <w:lang w:val="en-GB"/>
        </w:rPr>
        <w:t>SECTT</w:t>
      </w:r>
      <w:r w:rsidR="004E2D68" w:rsidRPr="004C7258">
        <w:rPr>
          <w:lang w:val="en-GB"/>
        </w:rPr>
        <w:t xml:space="preserve">. </w:t>
      </w:r>
      <w:r w:rsidR="0071597E" w:rsidRPr="004C7258">
        <w:rPr>
          <w:lang w:val="en-GB"/>
        </w:rPr>
        <w:t xml:space="preserve">Currently </w:t>
      </w:r>
      <w:r w:rsidR="007E165F">
        <w:rPr>
          <w:lang w:val="en-GB"/>
        </w:rPr>
        <w:t>there are two</w:t>
      </w:r>
      <w:r w:rsidR="0042038F" w:rsidRPr="004C7258">
        <w:rPr>
          <w:lang w:val="en-GB"/>
        </w:rPr>
        <w:t xml:space="preserve"> </w:t>
      </w:r>
      <w:r w:rsidR="0071597E" w:rsidRPr="004C7258">
        <w:rPr>
          <w:lang w:val="en-GB"/>
        </w:rPr>
        <w:t>NPA</w:t>
      </w:r>
      <w:r w:rsidR="0042038F" w:rsidRPr="004C7258">
        <w:rPr>
          <w:lang w:val="en-GB"/>
        </w:rPr>
        <w:t>s</w:t>
      </w:r>
      <w:r w:rsidR="0071597E" w:rsidRPr="004C7258">
        <w:rPr>
          <w:lang w:val="en-GB"/>
        </w:rPr>
        <w:t xml:space="preserve"> in place</w:t>
      </w:r>
      <w:r w:rsidR="0042038F" w:rsidRPr="004C7258">
        <w:rPr>
          <w:lang w:val="en-GB"/>
        </w:rPr>
        <w:t xml:space="preserve"> </w:t>
      </w:r>
      <w:r w:rsidR="007E165F">
        <w:rPr>
          <w:lang w:val="en-GB"/>
        </w:rPr>
        <w:t xml:space="preserve">that </w:t>
      </w:r>
      <w:r w:rsidR="0042038F" w:rsidRPr="004C7258">
        <w:rPr>
          <w:lang w:val="en-GB"/>
        </w:rPr>
        <w:t xml:space="preserve">address </w:t>
      </w:r>
      <w:r w:rsidR="007E165F">
        <w:rPr>
          <w:lang w:val="en-GB"/>
        </w:rPr>
        <w:t xml:space="preserve">CSE: the National Action Plan to Address </w:t>
      </w:r>
      <w:r w:rsidR="0042038F" w:rsidRPr="004C7258">
        <w:rPr>
          <w:lang w:val="en-GB"/>
        </w:rPr>
        <w:t>SGBV 2016 – 2020 (</w:t>
      </w:r>
      <w:r w:rsidR="00C95D1A" w:rsidRPr="004C7258">
        <w:rPr>
          <w:lang w:val="en-GB"/>
        </w:rPr>
        <w:t xml:space="preserve">hereinafter </w:t>
      </w:r>
      <w:r w:rsidR="0042038F" w:rsidRPr="004C7258">
        <w:rPr>
          <w:lang w:val="en-GB"/>
        </w:rPr>
        <w:t>NPA SGBV) and the National Plan of Action to Combat Human Trafficking</w:t>
      </w:r>
      <w:r w:rsidR="0071597E" w:rsidRPr="004C7258">
        <w:rPr>
          <w:lang w:val="en-GB"/>
        </w:rPr>
        <w:t>.</w:t>
      </w:r>
    </w:p>
    <w:p w14:paraId="78BD3115" w14:textId="77777777" w:rsidR="001722C3" w:rsidRPr="004C7258" w:rsidRDefault="00831EF8" w:rsidP="00D73723">
      <w:pPr>
        <w:spacing w:after="0" w:line="240" w:lineRule="auto"/>
        <w:jc w:val="both"/>
        <w:rPr>
          <w:lang w:val="en-GB"/>
        </w:rPr>
      </w:pPr>
      <w:r>
        <w:rPr>
          <w:lang w:val="en-GB"/>
        </w:rPr>
        <w:t xml:space="preserve">The </w:t>
      </w:r>
      <w:r w:rsidR="008027F2" w:rsidRPr="004C7258">
        <w:rPr>
          <w:lang w:val="en-GB"/>
        </w:rPr>
        <w:t xml:space="preserve">MWCA </w:t>
      </w:r>
      <w:r w:rsidR="001722C3" w:rsidRPr="004C7258">
        <w:rPr>
          <w:lang w:val="en-GB"/>
        </w:rPr>
        <w:t xml:space="preserve">initiated a multi-sectoral </w:t>
      </w:r>
      <w:r w:rsidR="00A8676E" w:rsidRPr="004C7258">
        <w:rPr>
          <w:lang w:val="en-GB"/>
        </w:rPr>
        <w:t xml:space="preserve">and comprehensive </w:t>
      </w:r>
      <w:r w:rsidR="0071597E" w:rsidRPr="004C7258">
        <w:rPr>
          <w:lang w:val="en-GB"/>
        </w:rPr>
        <w:t>NPA</w:t>
      </w:r>
      <w:r w:rsidR="00A52CDA" w:rsidRPr="004C7258">
        <w:rPr>
          <w:lang w:val="en-GB"/>
        </w:rPr>
        <w:t xml:space="preserve"> </w:t>
      </w:r>
      <w:r w:rsidR="0042038F" w:rsidRPr="004C7258">
        <w:rPr>
          <w:lang w:val="en-GB"/>
        </w:rPr>
        <w:t>SGBV</w:t>
      </w:r>
      <w:r w:rsidR="001722C3" w:rsidRPr="004C7258">
        <w:rPr>
          <w:lang w:val="en-GB"/>
        </w:rPr>
        <w:t xml:space="preserve">. The process of the formulation of the policy framework and action plan was participatory and consultative with nine key sectors: Child Affairs, Disaster Management, Economic Development and Employment, Education, Empowerment and Prevention, Foreign Employment, Health, Justice and Law reform and Mass Media. </w:t>
      </w:r>
      <w:r w:rsidR="00A8676E" w:rsidRPr="004C7258">
        <w:rPr>
          <w:lang w:val="en-GB"/>
        </w:rPr>
        <w:t>C</w:t>
      </w:r>
      <w:r w:rsidR="001722C3" w:rsidRPr="004C7258">
        <w:rPr>
          <w:lang w:val="en-GB"/>
        </w:rPr>
        <w:t>ivil society groups, local and international non-governmental organizations, trade unions, private sector, UN agencies, researchers</w:t>
      </w:r>
      <w:r w:rsidR="00A8676E" w:rsidRPr="004C7258">
        <w:rPr>
          <w:lang w:val="en-GB"/>
        </w:rPr>
        <w:t xml:space="preserve"> were also involved in the formulation of the NPA</w:t>
      </w:r>
      <w:r w:rsidR="001722C3" w:rsidRPr="004C7258">
        <w:rPr>
          <w:lang w:val="en-GB"/>
        </w:rPr>
        <w:t>.</w:t>
      </w:r>
      <w:r w:rsidR="00996EE8" w:rsidRPr="004C7258">
        <w:rPr>
          <w:rStyle w:val="FootnoteReference"/>
          <w:lang w:val="en-GB"/>
        </w:rPr>
        <w:footnoteReference w:id="100"/>
      </w:r>
      <w:r w:rsidR="001722C3" w:rsidRPr="004C7258">
        <w:rPr>
          <w:lang w:val="en-GB"/>
        </w:rPr>
        <w:t xml:space="preserve"> </w:t>
      </w:r>
      <w:r w:rsidR="00A8676E" w:rsidRPr="004C7258">
        <w:rPr>
          <w:lang w:val="en-GB"/>
        </w:rPr>
        <w:t xml:space="preserve">The NPA includes actions to combat CSE. </w:t>
      </w:r>
      <w:r w:rsidR="001722C3" w:rsidRPr="004C7258">
        <w:rPr>
          <w:lang w:val="en-GB"/>
        </w:rPr>
        <w:t xml:space="preserve">The </w:t>
      </w:r>
      <w:r w:rsidR="00A52CDA" w:rsidRPr="004C7258">
        <w:rPr>
          <w:lang w:val="en-GB"/>
        </w:rPr>
        <w:t>NPA</w:t>
      </w:r>
      <w:r w:rsidR="001722C3" w:rsidRPr="004C7258">
        <w:rPr>
          <w:lang w:val="en-GB"/>
        </w:rPr>
        <w:t xml:space="preserve"> </w:t>
      </w:r>
      <w:r w:rsidR="00A52CDA" w:rsidRPr="004C7258">
        <w:rPr>
          <w:lang w:val="en-GB"/>
        </w:rPr>
        <w:t xml:space="preserve">focuses on prevention of early marriage, sexual violence against children as well as CSE and cyber violence against children. </w:t>
      </w:r>
    </w:p>
    <w:p w14:paraId="0D10E499" w14:textId="77777777" w:rsidR="00952E23" w:rsidRPr="004C7258" w:rsidRDefault="00952E23" w:rsidP="001722C3">
      <w:pPr>
        <w:spacing w:after="0" w:line="240" w:lineRule="auto"/>
        <w:rPr>
          <w:lang w:val="en-GB"/>
        </w:rPr>
      </w:pPr>
    </w:p>
    <w:p w14:paraId="5C1E7FB2" w14:textId="77777777" w:rsidR="00952E23" w:rsidRPr="004C7258" w:rsidRDefault="00B25C3C" w:rsidP="00D73723">
      <w:pPr>
        <w:spacing w:after="0" w:line="240" w:lineRule="auto"/>
        <w:jc w:val="both"/>
        <w:rPr>
          <w:lang w:val="en-GB"/>
        </w:rPr>
      </w:pPr>
      <w:r>
        <w:rPr>
          <w:lang w:val="en-GB"/>
        </w:rPr>
        <w:t>P</w:t>
      </w:r>
      <w:r w:rsidR="00137DDC">
        <w:rPr>
          <w:lang w:val="en-GB"/>
        </w:rPr>
        <w:t>rogress has been made</w:t>
      </w:r>
      <w:r w:rsidR="005D3BE4">
        <w:rPr>
          <w:lang w:val="en-GB"/>
        </w:rPr>
        <w:t xml:space="preserve"> by the GOSL to combat trafficking</w:t>
      </w:r>
      <w:r>
        <w:rPr>
          <w:lang w:val="en-GB"/>
        </w:rPr>
        <w:t>, for instance with the adoption in 2015 of the</w:t>
      </w:r>
      <w:r w:rsidRPr="00047943">
        <w:rPr>
          <w:lang w:val="en-GB"/>
        </w:rPr>
        <w:t xml:space="preserve"> </w:t>
      </w:r>
      <w:r w:rsidRPr="00047943">
        <w:rPr>
          <w:i/>
          <w:lang w:val="en-GB"/>
        </w:rPr>
        <w:t>UN Protocol to Prevent, Suppress and Punish Trafficking in Persons, Especially Women and Children</w:t>
      </w:r>
      <w:r>
        <w:rPr>
          <w:lang w:val="en-GB"/>
        </w:rPr>
        <w:t xml:space="preserve">. </w:t>
      </w:r>
      <w:r w:rsidR="00140D66">
        <w:rPr>
          <w:lang w:val="en-GB"/>
        </w:rPr>
        <w:t xml:space="preserve">A process is underway to follow-up the NPA </w:t>
      </w:r>
      <w:r w:rsidR="00140D66" w:rsidRPr="00AF03AB">
        <w:rPr>
          <w:lang w:val="en-GB"/>
        </w:rPr>
        <w:t xml:space="preserve">for the Promotion and Protection of Human Rights 2011-2016 </w:t>
      </w:r>
      <w:r w:rsidR="00140D66">
        <w:rPr>
          <w:lang w:val="en-GB"/>
        </w:rPr>
        <w:t>with a new</w:t>
      </w:r>
      <w:r w:rsidR="00140D66" w:rsidRPr="00AF03AB">
        <w:rPr>
          <w:lang w:val="en-GB"/>
        </w:rPr>
        <w:t xml:space="preserve"> </w:t>
      </w:r>
      <w:r w:rsidR="00140D66">
        <w:rPr>
          <w:lang w:val="en-GB"/>
        </w:rPr>
        <w:t xml:space="preserve">NPA </w:t>
      </w:r>
      <w:r w:rsidR="00140D66" w:rsidRPr="00AF03AB">
        <w:rPr>
          <w:lang w:val="en-GB"/>
        </w:rPr>
        <w:t>2017-2021.</w:t>
      </w:r>
      <w:r w:rsidR="00140D66">
        <w:rPr>
          <w:rStyle w:val="FootnoteReference"/>
          <w:lang w:val="en-GB"/>
        </w:rPr>
        <w:footnoteReference w:id="101"/>
      </w:r>
      <w:r w:rsidR="00140D66">
        <w:rPr>
          <w:lang w:val="en-GB"/>
        </w:rPr>
        <w:t xml:space="preserve"> </w:t>
      </w:r>
      <w:r>
        <w:rPr>
          <w:lang w:val="en-GB"/>
        </w:rPr>
        <w:t xml:space="preserve">However, the U.S. Department of State Anti-trafficking </w:t>
      </w:r>
      <w:r w:rsidR="005D3BE4">
        <w:rPr>
          <w:lang w:val="en-GB"/>
        </w:rPr>
        <w:t xml:space="preserve">found that overall </w:t>
      </w:r>
      <w:r>
        <w:rPr>
          <w:lang w:val="en-GB"/>
        </w:rPr>
        <w:t xml:space="preserve">efforts have not increased in 2016, </w:t>
      </w:r>
      <w:r w:rsidR="005D3BE4">
        <w:rPr>
          <w:lang w:val="en-GB"/>
        </w:rPr>
        <w:t xml:space="preserve">and consequently </w:t>
      </w:r>
      <w:r w:rsidR="005D3BE4" w:rsidRPr="005D3BE4">
        <w:rPr>
          <w:lang w:val="en-GB"/>
        </w:rPr>
        <w:t xml:space="preserve">has kept Sri Lanka on the Tier 2 Watch List in 2016. </w:t>
      </w:r>
      <w:r w:rsidR="00140D66">
        <w:rPr>
          <w:lang w:val="en-GB"/>
        </w:rPr>
        <w:t>T</w:t>
      </w:r>
      <w:r>
        <w:rPr>
          <w:lang w:val="en-GB"/>
        </w:rPr>
        <w:t xml:space="preserve">he U.S. Department of State granted a waiver from a downgrade, </w:t>
      </w:r>
      <w:r w:rsidR="00140D66">
        <w:rPr>
          <w:lang w:val="en-GB"/>
        </w:rPr>
        <w:t xml:space="preserve">because </w:t>
      </w:r>
      <w:r>
        <w:rPr>
          <w:lang w:val="en-GB"/>
        </w:rPr>
        <w:t xml:space="preserve">the GOSL did devote sufficient resources to the </w:t>
      </w:r>
      <w:r w:rsidR="00140D66">
        <w:rPr>
          <w:lang w:val="en-GB"/>
        </w:rPr>
        <w:t>NPA.</w:t>
      </w:r>
      <w:r w:rsidR="00140D66">
        <w:rPr>
          <w:rStyle w:val="FootnoteReference"/>
          <w:lang w:val="en-GB"/>
        </w:rPr>
        <w:footnoteReference w:id="102"/>
      </w:r>
      <w:r w:rsidR="00140D66">
        <w:rPr>
          <w:lang w:val="en-GB"/>
        </w:rPr>
        <w:t xml:space="preserve"> </w:t>
      </w:r>
      <w:r>
        <w:rPr>
          <w:lang w:val="en-GB"/>
        </w:rPr>
        <w:t xml:space="preserve"> </w:t>
      </w:r>
    </w:p>
    <w:p w14:paraId="1915BFC2" w14:textId="77777777" w:rsidR="00831EF8" w:rsidRDefault="00831EF8" w:rsidP="001722C3">
      <w:pPr>
        <w:spacing w:after="0" w:line="240" w:lineRule="auto"/>
        <w:rPr>
          <w:lang w:val="en-GB"/>
        </w:rPr>
      </w:pPr>
    </w:p>
    <w:p w14:paraId="726A451F" w14:textId="4F69C12B" w:rsidR="00922EF3" w:rsidRPr="004C7258" w:rsidRDefault="00922EF3" w:rsidP="006A6111">
      <w:pPr>
        <w:spacing w:after="0" w:line="240" w:lineRule="auto"/>
        <w:jc w:val="both"/>
        <w:rPr>
          <w:lang w:val="en-GB"/>
        </w:rPr>
      </w:pPr>
      <w:r w:rsidRPr="004C7258">
        <w:rPr>
          <w:lang w:val="en-GB"/>
        </w:rPr>
        <w:t>Although the NPA</w:t>
      </w:r>
      <w:r w:rsidR="00952E23" w:rsidRPr="004C7258">
        <w:rPr>
          <w:lang w:val="en-GB"/>
        </w:rPr>
        <w:t>s</w:t>
      </w:r>
      <w:r w:rsidRPr="004C7258">
        <w:rPr>
          <w:lang w:val="en-GB"/>
        </w:rPr>
        <w:t xml:space="preserve"> </w:t>
      </w:r>
      <w:r w:rsidR="00952E23" w:rsidRPr="004C7258">
        <w:rPr>
          <w:lang w:val="en-GB"/>
        </w:rPr>
        <w:t xml:space="preserve">are </w:t>
      </w:r>
      <w:r w:rsidRPr="004C7258">
        <w:rPr>
          <w:lang w:val="en-GB"/>
        </w:rPr>
        <w:t xml:space="preserve">comprehensive and </w:t>
      </w:r>
      <w:r w:rsidRPr="00980D4E">
        <w:rPr>
          <w:lang w:val="en-GB"/>
        </w:rPr>
        <w:t>applaudable</w:t>
      </w:r>
      <w:r w:rsidRPr="004C7258">
        <w:rPr>
          <w:lang w:val="en-GB"/>
        </w:rPr>
        <w:t xml:space="preserve"> policy framework</w:t>
      </w:r>
      <w:r w:rsidR="00952E23" w:rsidRPr="004C7258">
        <w:rPr>
          <w:lang w:val="en-GB"/>
        </w:rPr>
        <w:t>s</w:t>
      </w:r>
      <w:r w:rsidRPr="004C7258">
        <w:rPr>
          <w:lang w:val="en-GB"/>
        </w:rPr>
        <w:t xml:space="preserve"> to initiate and coordinate action, there is a need to improve </w:t>
      </w:r>
      <w:r w:rsidR="00140D66">
        <w:rPr>
          <w:lang w:val="en-GB"/>
        </w:rPr>
        <w:t xml:space="preserve">implementation, </w:t>
      </w:r>
      <w:r w:rsidRPr="004C7258">
        <w:rPr>
          <w:lang w:val="en-GB"/>
        </w:rPr>
        <w:t>monitoring</w:t>
      </w:r>
      <w:r w:rsidR="00003413" w:rsidRPr="004C7258">
        <w:rPr>
          <w:lang w:val="en-GB"/>
        </w:rPr>
        <w:t xml:space="preserve"> and coordination</w:t>
      </w:r>
      <w:r w:rsidRPr="004C7258">
        <w:rPr>
          <w:lang w:val="en-GB"/>
        </w:rPr>
        <w:t xml:space="preserve">. </w:t>
      </w:r>
      <w:r w:rsidR="00003413" w:rsidRPr="004C7258">
        <w:rPr>
          <w:lang w:val="en-GB"/>
        </w:rPr>
        <w:t xml:space="preserve">According to a UNICEF evaluation, the National Plan of Action for Children 2004 - 2008 the lack of proper monitoring and coordination hampered </w:t>
      </w:r>
      <w:r w:rsidRPr="004C7258">
        <w:rPr>
          <w:lang w:val="en-GB"/>
        </w:rPr>
        <w:t>the effectiveness of the plan.</w:t>
      </w:r>
      <w:r w:rsidRPr="004C7258">
        <w:rPr>
          <w:vertAlign w:val="superscript"/>
          <w:lang w:val="en-GB"/>
        </w:rPr>
        <w:footnoteReference w:id="103"/>
      </w:r>
    </w:p>
    <w:p w14:paraId="71EAB9AF" w14:textId="77777777" w:rsidR="001722C3" w:rsidRPr="004C7258" w:rsidRDefault="001722C3" w:rsidP="001722C3">
      <w:pPr>
        <w:spacing w:after="0" w:line="240" w:lineRule="auto"/>
        <w:rPr>
          <w:lang w:val="en-GB"/>
        </w:rPr>
      </w:pPr>
    </w:p>
    <w:p w14:paraId="54E25F7D" w14:textId="77777777" w:rsidR="006E7219" w:rsidRPr="004C7258" w:rsidRDefault="0071597E" w:rsidP="00D73723">
      <w:pPr>
        <w:jc w:val="both"/>
        <w:rPr>
          <w:lang w:val="en-GB"/>
        </w:rPr>
      </w:pPr>
      <w:r w:rsidRPr="004C7258">
        <w:rPr>
          <w:lang w:val="en-GB"/>
        </w:rPr>
        <w:lastRenderedPageBreak/>
        <w:t xml:space="preserve">A noteworthy NPA from the past, is </w:t>
      </w:r>
      <w:r w:rsidR="006E7219" w:rsidRPr="004C7258">
        <w:rPr>
          <w:lang w:val="en-GB"/>
        </w:rPr>
        <w:t xml:space="preserve">Sri Lanka’s National </w:t>
      </w:r>
      <w:r w:rsidR="0044529C" w:rsidRPr="004C7258">
        <w:rPr>
          <w:lang w:val="en-GB"/>
        </w:rPr>
        <w:t xml:space="preserve">Action Plan against </w:t>
      </w:r>
      <w:r w:rsidR="006E7219" w:rsidRPr="004C7258">
        <w:rPr>
          <w:lang w:val="en-GB"/>
        </w:rPr>
        <w:t>Child Sex Tourism</w:t>
      </w:r>
      <w:r w:rsidRPr="004C7258">
        <w:rPr>
          <w:lang w:val="en-GB"/>
        </w:rPr>
        <w:t>. It</w:t>
      </w:r>
      <w:r w:rsidR="006E7219" w:rsidRPr="004C7258">
        <w:rPr>
          <w:lang w:val="en-GB"/>
        </w:rPr>
        <w:t xml:space="preserve"> </w:t>
      </w:r>
      <w:r w:rsidRPr="004C7258">
        <w:rPr>
          <w:lang w:val="en-GB"/>
        </w:rPr>
        <w:t>has</w:t>
      </w:r>
      <w:r w:rsidR="0044529C" w:rsidRPr="004C7258">
        <w:rPr>
          <w:lang w:val="en-GB"/>
        </w:rPr>
        <w:t xml:space="preserve"> been </w:t>
      </w:r>
      <w:r w:rsidR="006E7219" w:rsidRPr="004C7258">
        <w:rPr>
          <w:lang w:val="en-GB"/>
        </w:rPr>
        <w:t xml:space="preserve">the only NPA in </w:t>
      </w:r>
      <w:r w:rsidR="001722C3" w:rsidRPr="004C7258">
        <w:rPr>
          <w:lang w:val="en-GB"/>
        </w:rPr>
        <w:t>South Asia</w:t>
      </w:r>
      <w:r w:rsidR="006E7219" w:rsidRPr="004C7258">
        <w:rPr>
          <w:lang w:val="en-GB"/>
        </w:rPr>
        <w:t xml:space="preserve"> dealing explicitly and directly with SECTT. Adopted in 2006</w:t>
      </w:r>
      <w:r w:rsidR="0044529C" w:rsidRPr="004C7258">
        <w:rPr>
          <w:lang w:val="en-GB"/>
        </w:rPr>
        <w:t xml:space="preserve"> </w:t>
      </w:r>
      <w:r w:rsidR="009E5175" w:rsidRPr="004C7258">
        <w:rPr>
          <w:lang w:val="en-GB"/>
        </w:rPr>
        <w:t>in cooperation with UNICEF and PEaCE</w:t>
      </w:r>
      <w:r w:rsidR="001722C3" w:rsidRPr="004C7258">
        <w:rPr>
          <w:lang w:val="en-GB"/>
        </w:rPr>
        <w:t>, the two-</w:t>
      </w:r>
      <w:r w:rsidR="009E5175" w:rsidRPr="004C7258">
        <w:rPr>
          <w:lang w:val="en-GB"/>
        </w:rPr>
        <w:t xml:space="preserve">year plan </w:t>
      </w:r>
      <w:r w:rsidR="0044529C" w:rsidRPr="004C7258">
        <w:rPr>
          <w:lang w:val="en-GB"/>
        </w:rPr>
        <w:t>emphasised</w:t>
      </w:r>
      <w:r w:rsidR="006E7219" w:rsidRPr="004C7258">
        <w:rPr>
          <w:lang w:val="en-GB"/>
        </w:rPr>
        <w:t xml:space="preserve"> the need for community awareness and capacity building for stakeholders in the travel and tourism industry, such as hoteliers, tour operators, airports, police, councils, guides, etc. Its implementation has been varied, strengthening registration in guesthouses and hotels for foreign tourists and travellers but has insufficiently addressed child protection due to lack of collaboration between the government and other stakeholders such as NGOs, civil society and the private sector.</w:t>
      </w:r>
      <w:r w:rsidR="0044529C" w:rsidRPr="004C7258">
        <w:rPr>
          <w:rStyle w:val="FootnoteReference"/>
          <w:lang w:val="en-GB"/>
        </w:rPr>
        <w:footnoteReference w:id="104"/>
      </w:r>
      <w:r w:rsidR="001722C3" w:rsidRPr="004C7258">
        <w:rPr>
          <w:lang w:val="en-GB"/>
        </w:rPr>
        <w:t xml:space="preserve"> The plan has not been extended nor replaced with new NPA</w:t>
      </w:r>
      <w:r w:rsidR="00A52CDA" w:rsidRPr="004C7258">
        <w:rPr>
          <w:lang w:val="en-GB"/>
        </w:rPr>
        <w:t>s to address SECTT specifically, but the NPA on SGBV 20</w:t>
      </w:r>
      <w:r w:rsidR="00D50829" w:rsidRPr="004C7258">
        <w:rPr>
          <w:lang w:val="en-GB"/>
        </w:rPr>
        <w:t xml:space="preserve">16 – 2020 does include measures to specifically combat SECTT, such as awareness raising of the tourist industry. </w:t>
      </w:r>
    </w:p>
    <w:p w14:paraId="0B76346D" w14:textId="77777777" w:rsidR="004E2D68" w:rsidRPr="004C7258" w:rsidRDefault="004E2D68" w:rsidP="00A1358C">
      <w:pPr>
        <w:pStyle w:val="Heading3"/>
      </w:pPr>
      <w:r w:rsidRPr="004C7258">
        <w:t>Prevention</w:t>
      </w:r>
    </w:p>
    <w:p w14:paraId="50C5F04B" w14:textId="77777777" w:rsidR="001D2952" w:rsidRPr="004C7258" w:rsidRDefault="001D2952" w:rsidP="00D73723">
      <w:pPr>
        <w:spacing w:line="240" w:lineRule="auto"/>
        <w:jc w:val="both"/>
        <w:rPr>
          <w:lang w:val="en-GB"/>
        </w:rPr>
      </w:pPr>
      <w:r w:rsidRPr="004C7258">
        <w:rPr>
          <w:lang w:val="en-GB"/>
        </w:rPr>
        <w:t xml:space="preserve">Long-term prevention strategies include improving the status of children who are most vulnerable to CSE. This can be achieved by implementing policies to reduce poverty and social inequality and by improving access to education, </w:t>
      </w:r>
      <w:r w:rsidR="00F55343" w:rsidRPr="004C7258">
        <w:rPr>
          <w:lang w:val="en-GB"/>
        </w:rPr>
        <w:t>health,</w:t>
      </w:r>
      <w:r w:rsidRPr="004C7258">
        <w:rPr>
          <w:lang w:val="en-GB"/>
        </w:rPr>
        <w:t xml:space="preserve"> and social services. Effective short</w:t>
      </w:r>
      <w:r w:rsidR="00831EF8">
        <w:rPr>
          <w:lang w:val="en-GB"/>
        </w:rPr>
        <w:t>-</w:t>
      </w:r>
      <w:r w:rsidRPr="004C7258">
        <w:rPr>
          <w:lang w:val="en-GB"/>
        </w:rPr>
        <w:t xml:space="preserve"> to medium term strategies include raising awareness of the issue amongst the </w:t>
      </w:r>
      <w:r w:rsidR="00F55343" w:rsidRPr="004C7258">
        <w:rPr>
          <w:lang w:val="en-GB"/>
        </w:rPr>
        <w:t>public</w:t>
      </w:r>
      <w:r w:rsidRPr="004C7258">
        <w:rPr>
          <w:lang w:val="en-GB"/>
        </w:rPr>
        <w:t>, vulnerable groups</w:t>
      </w:r>
      <w:r w:rsidR="00123806" w:rsidRPr="004C7258">
        <w:rPr>
          <w:lang w:val="en-GB"/>
        </w:rPr>
        <w:t>, offenders,</w:t>
      </w:r>
      <w:r w:rsidRPr="004C7258">
        <w:rPr>
          <w:lang w:val="en-GB"/>
        </w:rPr>
        <w:t xml:space="preserve"> government officials</w:t>
      </w:r>
      <w:r w:rsidR="00123806" w:rsidRPr="004C7258">
        <w:rPr>
          <w:lang w:val="en-GB"/>
        </w:rPr>
        <w:t xml:space="preserve"> and the private sector</w:t>
      </w:r>
      <w:r w:rsidRPr="004C7258">
        <w:rPr>
          <w:lang w:val="en-GB"/>
        </w:rPr>
        <w:t xml:space="preserve">. Campaigns, </w:t>
      </w:r>
      <w:r w:rsidR="00F55343" w:rsidRPr="004C7258">
        <w:rPr>
          <w:lang w:val="en-GB"/>
        </w:rPr>
        <w:t>education,</w:t>
      </w:r>
      <w:r w:rsidRPr="004C7258">
        <w:rPr>
          <w:lang w:val="en-GB"/>
        </w:rPr>
        <w:t xml:space="preserve"> and training initiatives designed to target each of these groups, are </w:t>
      </w:r>
      <w:r w:rsidR="00831EF8">
        <w:rPr>
          <w:lang w:val="en-GB"/>
        </w:rPr>
        <w:t xml:space="preserve">also </w:t>
      </w:r>
      <w:r w:rsidRPr="004C7258">
        <w:rPr>
          <w:lang w:val="en-GB"/>
        </w:rPr>
        <w:t>effective means of implementing these strategies.</w:t>
      </w:r>
    </w:p>
    <w:p w14:paraId="54A05E03" w14:textId="51DE7DB1" w:rsidR="001410DB" w:rsidRPr="004C7258" w:rsidRDefault="001D2952" w:rsidP="00005555">
      <w:pPr>
        <w:spacing w:line="240" w:lineRule="auto"/>
        <w:jc w:val="both"/>
        <w:rPr>
          <w:lang w:val="en-GB"/>
        </w:rPr>
      </w:pPr>
      <w:r w:rsidRPr="004C7258">
        <w:rPr>
          <w:lang w:val="en-GB"/>
        </w:rPr>
        <w:t xml:space="preserve">The resources, expertise and influence of the private sector, particularly the tourism and IT industries, should also be engaged to help </w:t>
      </w:r>
      <w:r w:rsidR="001410DB" w:rsidRPr="004C7258">
        <w:rPr>
          <w:lang w:val="en-GB"/>
        </w:rPr>
        <w:t>implement prevention strategies</w:t>
      </w:r>
      <w:r w:rsidRPr="004C7258">
        <w:rPr>
          <w:lang w:val="en-GB"/>
        </w:rPr>
        <w:t xml:space="preserve">. </w:t>
      </w:r>
      <w:r w:rsidR="001410DB" w:rsidRPr="004C7258">
        <w:rPr>
          <w:lang w:val="en-GB"/>
        </w:rPr>
        <w:t xml:space="preserve">In 2011, Sri Lankan Telecom, ‘Mobitel’, in collaboration with the </w:t>
      </w:r>
      <w:r w:rsidR="00B04EA4" w:rsidRPr="004C7258">
        <w:rPr>
          <w:lang w:val="en-GB"/>
        </w:rPr>
        <w:t>Internet</w:t>
      </w:r>
      <w:r w:rsidR="001410DB" w:rsidRPr="004C7258">
        <w:rPr>
          <w:lang w:val="en-GB"/>
        </w:rPr>
        <w:t xml:space="preserve"> Watch Foundation (IWF) and the GSM Association, embarked on a venture to combat child abuse content. This alliance aims to inhibit the use of mobile devices or </w:t>
      </w:r>
      <w:r w:rsidR="00B04EA4" w:rsidRPr="004C7258">
        <w:rPr>
          <w:lang w:val="en-GB"/>
        </w:rPr>
        <w:t>Internet</w:t>
      </w:r>
      <w:r w:rsidR="001410DB" w:rsidRPr="004C7258">
        <w:rPr>
          <w:lang w:val="en-GB"/>
        </w:rPr>
        <w:t xml:space="preserve"> services by individuals or organisations seeking to profit from the demand and supply of child abuse content. This is facilitated through a combination of technical measures and via collaboration and information sharing. </w:t>
      </w:r>
    </w:p>
    <w:p w14:paraId="27438118" w14:textId="77777777" w:rsidR="001D2952" w:rsidRPr="004C7258" w:rsidRDefault="001D2952" w:rsidP="00D73723">
      <w:pPr>
        <w:spacing w:line="240" w:lineRule="auto"/>
        <w:jc w:val="both"/>
        <w:rPr>
          <w:lang w:val="en-GB"/>
        </w:rPr>
      </w:pPr>
      <w:r w:rsidRPr="004C7258">
        <w:rPr>
          <w:lang w:val="en-GB"/>
        </w:rPr>
        <w:t xml:space="preserve">Furthermore, information, education and outreach programmes should be directed </w:t>
      </w:r>
      <w:r w:rsidR="00123806" w:rsidRPr="004C7258">
        <w:rPr>
          <w:lang w:val="en-GB"/>
        </w:rPr>
        <w:t xml:space="preserve">at </w:t>
      </w:r>
      <w:r w:rsidRPr="004C7258">
        <w:rPr>
          <w:lang w:val="en-GB"/>
        </w:rPr>
        <w:t xml:space="preserve">CSE </w:t>
      </w:r>
      <w:r w:rsidR="00123806" w:rsidRPr="004C7258">
        <w:rPr>
          <w:lang w:val="en-GB"/>
        </w:rPr>
        <w:t>offenders</w:t>
      </w:r>
      <w:r w:rsidRPr="004C7258">
        <w:rPr>
          <w:lang w:val="en-GB"/>
        </w:rPr>
        <w:t xml:space="preserve"> to promote changes in social norms and behaviour and to reduce the demand for child victims of commercial sexual exploitation.</w:t>
      </w:r>
      <w:r w:rsidR="00123806" w:rsidRPr="004C7258">
        <w:rPr>
          <w:lang w:val="en-GB"/>
        </w:rPr>
        <w:t xml:space="preserve"> Before this can be done, a study should be undertaken into the demand side of CSE.</w:t>
      </w:r>
    </w:p>
    <w:p w14:paraId="63BC2DB0" w14:textId="5F88DA26" w:rsidR="001410DB" w:rsidRPr="004C7258" w:rsidRDefault="001D2952" w:rsidP="00D73723">
      <w:pPr>
        <w:jc w:val="both"/>
        <w:rPr>
          <w:lang w:val="en-GB"/>
        </w:rPr>
      </w:pPr>
      <w:r w:rsidRPr="004C7258">
        <w:rPr>
          <w:lang w:val="en-GB"/>
        </w:rPr>
        <w:t xml:space="preserve">The following awareness and community empowerment programmes have been implemented by the GOSL and civil society: </w:t>
      </w:r>
      <w:r w:rsidRPr="004C7258">
        <w:rPr>
          <w:i/>
          <w:lang w:val="en-GB"/>
        </w:rPr>
        <w:t>Thatu Savimath Samanala Viyak</w:t>
      </w:r>
      <w:r w:rsidR="001410DB" w:rsidRPr="004C7258">
        <w:rPr>
          <w:i/>
          <w:lang w:val="en-GB"/>
        </w:rPr>
        <w:t xml:space="preserve">, </w:t>
      </w:r>
      <w:r w:rsidR="00CC7D5B">
        <w:rPr>
          <w:i/>
          <w:lang w:val="en-GB"/>
        </w:rPr>
        <w:t xml:space="preserve">and </w:t>
      </w:r>
      <w:r w:rsidRPr="004C7258">
        <w:rPr>
          <w:lang w:val="en-GB"/>
        </w:rPr>
        <w:t xml:space="preserve">the </w:t>
      </w:r>
      <w:r w:rsidRPr="004C7258">
        <w:rPr>
          <w:i/>
          <w:lang w:val="en-GB"/>
        </w:rPr>
        <w:t>Angel</w:t>
      </w:r>
      <w:r w:rsidR="009A5712">
        <w:rPr>
          <w:i/>
          <w:lang w:val="en-GB"/>
        </w:rPr>
        <w:t>s’</w:t>
      </w:r>
      <w:r w:rsidRPr="004C7258">
        <w:rPr>
          <w:i/>
          <w:lang w:val="en-GB"/>
        </w:rPr>
        <w:t xml:space="preserve"> Network</w:t>
      </w:r>
      <w:r w:rsidR="001410DB" w:rsidRPr="004C7258">
        <w:rPr>
          <w:i/>
          <w:lang w:val="en-GB"/>
        </w:rPr>
        <w:t>.</w:t>
      </w:r>
      <w:r w:rsidR="00673CA7">
        <w:rPr>
          <w:rStyle w:val="FootnoteReference"/>
          <w:i/>
          <w:lang w:val="en-GB"/>
        </w:rPr>
        <w:footnoteReference w:id="105"/>
      </w:r>
      <w:r w:rsidR="001410DB" w:rsidRPr="004C7258">
        <w:rPr>
          <w:lang w:val="en-GB"/>
        </w:rPr>
        <w:t xml:space="preserve"> </w:t>
      </w:r>
      <w:r w:rsidR="00070DDF" w:rsidRPr="004C7258">
        <w:rPr>
          <w:lang w:val="en-GB"/>
        </w:rPr>
        <w:t>The NCPA continues to conduct awareness raising among hoteliers in the South of Sri Lan</w:t>
      </w:r>
      <w:r w:rsidR="00F77B77" w:rsidRPr="004C7258">
        <w:rPr>
          <w:lang w:val="en-GB"/>
        </w:rPr>
        <w:t>ka to address child sex tourism,</w:t>
      </w:r>
      <w:r w:rsidR="00070DDF" w:rsidRPr="004C7258">
        <w:rPr>
          <w:rStyle w:val="FootnoteReference"/>
          <w:lang w:val="en-GB"/>
        </w:rPr>
        <w:footnoteReference w:id="106"/>
      </w:r>
      <w:r w:rsidR="00070DDF" w:rsidRPr="004C7258">
        <w:rPr>
          <w:lang w:val="en-GB"/>
        </w:rPr>
        <w:t xml:space="preserve"> </w:t>
      </w:r>
      <w:r w:rsidR="00F77B77" w:rsidRPr="004C7258">
        <w:rPr>
          <w:lang w:val="en-GB"/>
        </w:rPr>
        <w:t xml:space="preserve">and </w:t>
      </w:r>
      <w:r w:rsidR="00CC7D5B">
        <w:rPr>
          <w:lang w:val="en-GB"/>
        </w:rPr>
        <w:t>it is</w:t>
      </w:r>
      <w:r w:rsidR="00F77B77" w:rsidRPr="004C7258">
        <w:rPr>
          <w:lang w:val="en-GB"/>
        </w:rPr>
        <w:t xml:space="preserve"> preparing school modules on </w:t>
      </w:r>
      <w:r w:rsidR="00CC7D5B">
        <w:rPr>
          <w:lang w:val="en-GB"/>
        </w:rPr>
        <w:t xml:space="preserve">the </w:t>
      </w:r>
      <w:r w:rsidR="00F77B77" w:rsidRPr="004C7258">
        <w:rPr>
          <w:lang w:val="en-GB"/>
        </w:rPr>
        <w:t>safe use of the Internet.</w:t>
      </w:r>
      <w:r w:rsidR="00F77B77" w:rsidRPr="004C7258">
        <w:rPr>
          <w:rStyle w:val="FootnoteReference"/>
          <w:lang w:val="en-GB"/>
        </w:rPr>
        <w:footnoteReference w:id="107"/>
      </w:r>
    </w:p>
    <w:p w14:paraId="4531AD14" w14:textId="77777777" w:rsidR="001D2952" w:rsidRPr="004C7258" w:rsidRDefault="001D2952" w:rsidP="00D73723">
      <w:pPr>
        <w:jc w:val="both"/>
        <w:rPr>
          <w:lang w:val="en-GB"/>
        </w:rPr>
      </w:pPr>
      <w:r w:rsidRPr="004C7258">
        <w:rPr>
          <w:lang w:val="en-GB"/>
        </w:rPr>
        <w:t xml:space="preserve">Communication materials have been developed and disseminated targeting a wide public audience at national level such as </w:t>
      </w:r>
      <w:r w:rsidRPr="004C7258">
        <w:rPr>
          <w:i/>
          <w:lang w:val="en-GB"/>
        </w:rPr>
        <w:t>Dayawen sinawak</w:t>
      </w:r>
      <w:r w:rsidRPr="004C7258">
        <w:rPr>
          <w:lang w:val="en-GB"/>
        </w:rPr>
        <w:t xml:space="preserve">, </w:t>
      </w:r>
      <w:r w:rsidRPr="004C7258">
        <w:rPr>
          <w:i/>
          <w:lang w:val="en-GB"/>
        </w:rPr>
        <w:t>Lama lokaya lamaintamai</w:t>
      </w:r>
      <w:r w:rsidRPr="004C7258">
        <w:rPr>
          <w:lang w:val="en-GB"/>
        </w:rPr>
        <w:t xml:space="preserve">, </w:t>
      </w:r>
      <w:r w:rsidRPr="004C7258">
        <w:rPr>
          <w:i/>
          <w:lang w:val="en-GB"/>
        </w:rPr>
        <w:t>Lama Shramikatwaya Pitudakimu</w:t>
      </w:r>
      <w:r w:rsidRPr="004C7258">
        <w:rPr>
          <w:lang w:val="en-GB"/>
        </w:rPr>
        <w:t xml:space="preserve">, </w:t>
      </w:r>
      <w:r w:rsidRPr="004C7258">
        <w:rPr>
          <w:i/>
          <w:lang w:val="en-GB"/>
        </w:rPr>
        <w:lastRenderedPageBreak/>
        <w:t>Stop Child Labour</w:t>
      </w:r>
      <w:r w:rsidRPr="004C7258">
        <w:rPr>
          <w:lang w:val="en-GB"/>
        </w:rPr>
        <w:t xml:space="preserve">, </w:t>
      </w:r>
      <w:r w:rsidRPr="004C7258">
        <w:rPr>
          <w:i/>
          <w:lang w:val="en-GB"/>
        </w:rPr>
        <w:t>Good Touch – Bad Touch</w:t>
      </w:r>
      <w:r w:rsidRPr="004C7258">
        <w:rPr>
          <w:lang w:val="en-GB"/>
        </w:rPr>
        <w:t xml:space="preserve">, </w:t>
      </w:r>
      <w:r w:rsidRPr="004C7258">
        <w:rPr>
          <w:i/>
          <w:lang w:val="en-GB"/>
        </w:rPr>
        <w:t xml:space="preserve">Child </w:t>
      </w:r>
      <w:r w:rsidR="00F55343" w:rsidRPr="004C7258">
        <w:rPr>
          <w:i/>
          <w:lang w:val="en-GB"/>
        </w:rPr>
        <w:t>Rights,</w:t>
      </w:r>
      <w:r w:rsidRPr="004C7258">
        <w:rPr>
          <w:i/>
          <w:lang w:val="en-GB"/>
        </w:rPr>
        <w:t xml:space="preserve"> and Responsibilities</w:t>
      </w:r>
      <w:r w:rsidRPr="004C7258">
        <w:rPr>
          <w:lang w:val="en-GB"/>
        </w:rPr>
        <w:t xml:space="preserve"> (Simple Version of CRC) and </w:t>
      </w:r>
      <w:r w:rsidRPr="004C7258">
        <w:rPr>
          <w:i/>
          <w:lang w:val="en-GB"/>
        </w:rPr>
        <w:t>Online Safety</w:t>
      </w:r>
      <w:r w:rsidRPr="004C7258">
        <w:rPr>
          <w:lang w:val="en-GB"/>
        </w:rPr>
        <w:t>.</w:t>
      </w:r>
      <w:r w:rsidRPr="004C7258">
        <w:rPr>
          <w:rStyle w:val="FootnoteReference"/>
          <w:lang w:val="en-GB"/>
        </w:rPr>
        <w:footnoteReference w:id="108"/>
      </w:r>
    </w:p>
    <w:p w14:paraId="1DC9A093" w14:textId="2025BE65" w:rsidR="00B02463" w:rsidRDefault="005C77B9" w:rsidP="00C04CFC">
      <w:pPr>
        <w:spacing w:after="0"/>
        <w:jc w:val="both"/>
        <w:rPr>
          <w:lang w:val="en-GB"/>
        </w:rPr>
      </w:pPr>
      <w:r w:rsidRPr="004C7258">
        <w:rPr>
          <w:lang w:val="en-GB"/>
        </w:rPr>
        <w:t>PEaCE works with a variety of stakeholders to raise awareness often in close cooperation with other key stakeholders</w:t>
      </w:r>
      <w:r w:rsidR="00B02463">
        <w:rPr>
          <w:lang w:val="en-GB"/>
        </w:rPr>
        <w:t xml:space="preserve">. Examples of </w:t>
      </w:r>
      <w:r w:rsidR="00CC7D5B">
        <w:rPr>
          <w:lang w:val="en-GB"/>
        </w:rPr>
        <w:t xml:space="preserve">such </w:t>
      </w:r>
      <w:r w:rsidR="00B02463">
        <w:rPr>
          <w:lang w:val="en-GB"/>
        </w:rPr>
        <w:t>awareness raising programmes are:</w:t>
      </w:r>
    </w:p>
    <w:tbl>
      <w:tblPr>
        <w:tblpPr w:leftFromText="180" w:rightFromText="180" w:vertAnchor="text" w:horzAnchor="margin" w:tblpY="1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2"/>
        <w:gridCol w:w="2912"/>
        <w:gridCol w:w="3421"/>
      </w:tblGrid>
      <w:tr w:rsidR="00C1002D" w:rsidRPr="00D73723" w14:paraId="0283D77E" w14:textId="77777777" w:rsidTr="00C1002D">
        <w:trPr>
          <w:trHeight w:val="340"/>
        </w:trPr>
        <w:tc>
          <w:tcPr>
            <w:tcW w:w="3012" w:type="dxa"/>
            <w:shd w:val="clear" w:color="auto" w:fill="E7E6E6"/>
          </w:tcPr>
          <w:p w14:paraId="1493FE74" w14:textId="77777777" w:rsidR="00C1002D" w:rsidRPr="00D73723" w:rsidRDefault="00C1002D" w:rsidP="00C1002D">
            <w:pPr>
              <w:spacing w:before="40" w:after="20" w:line="240" w:lineRule="auto"/>
              <w:rPr>
                <w:b/>
                <w:lang w:val="en-GB"/>
              </w:rPr>
            </w:pPr>
            <w:r w:rsidRPr="00D73723">
              <w:rPr>
                <w:b/>
                <w:lang w:val="en-GB"/>
              </w:rPr>
              <w:t>Target Group</w:t>
            </w:r>
          </w:p>
        </w:tc>
        <w:tc>
          <w:tcPr>
            <w:tcW w:w="2912" w:type="dxa"/>
            <w:shd w:val="clear" w:color="auto" w:fill="E7E6E6"/>
          </w:tcPr>
          <w:p w14:paraId="0C955254" w14:textId="77777777" w:rsidR="00C1002D" w:rsidRPr="00D73723" w:rsidRDefault="00C1002D" w:rsidP="00C1002D">
            <w:pPr>
              <w:spacing w:before="40" w:after="20" w:line="240" w:lineRule="auto"/>
              <w:rPr>
                <w:b/>
                <w:lang w:val="en-GB"/>
              </w:rPr>
            </w:pPr>
            <w:r w:rsidRPr="00D73723">
              <w:rPr>
                <w:b/>
                <w:lang w:val="en-GB"/>
              </w:rPr>
              <w:t>Focus</w:t>
            </w:r>
          </w:p>
        </w:tc>
        <w:tc>
          <w:tcPr>
            <w:tcW w:w="3421" w:type="dxa"/>
            <w:shd w:val="clear" w:color="auto" w:fill="E7E6E6"/>
          </w:tcPr>
          <w:p w14:paraId="57841E1B" w14:textId="77777777" w:rsidR="00C1002D" w:rsidRPr="00D73723" w:rsidRDefault="00C1002D" w:rsidP="00C1002D">
            <w:pPr>
              <w:spacing w:before="40" w:after="20" w:line="240" w:lineRule="auto"/>
              <w:rPr>
                <w:b/>
                <w:lang w:val="en-GB"/>
              </w:rPr>
            </w:pPr>
            <w:r w:rsidRPr="00D73723">
              <w:rPr>
                <w:b/>
                <w:lang w:val="en-GB"/>
              </w:rPr>
              <w:t>Partners</w:t>
            </w:r>
          </w:p>
        </w:tc>
      </w:tr>
      <w:tr w:rsidR="00C1002D" w:rsidRPr="00D73723" w14:paraId="2754BFD2" w14:textId="77777777" w:rsidTr="00C1002D">
        <w:trPr>
          <w:trHeight w:val="340"/>
        </w:trPr>
        <w:tc>
          <w:tcPr>
            <w:tcW w:w="3012" w:type="dxa"/>
            <w:shd w:val="clear" w:color="auto" w:fill="auto"/>
          </w:tcPr>
          <w:p w14:paraId="16EE9C8C" w14:textId="77777777" w:rsidR="00C1002D" w:rsidRPr="00D73723" w:rsidRDefault="00C1002D" w:rsidP="00C1002D">
            <w:pPr>
              <w:spacing w:before="40" w:after="20" w:line="240" w:lineRule="auto"/>
              <w:rPr>
                <w:lang w:val="en-GB"/>
              </w:rPr>
            </w:pPr>
            <w:r>
              <w:rPr>
                <w:lang w:val="en-GB"/>
              </w:rPr>
              <w:t>Rural Children’s</w:t>
            </w:r>
            <w:r w:rsidRPr="00D73723">
              <w:rPr>
                <w:lang w:val="en-GB"/>
              </w:rPr>
              <w:t xml:space="preserve"> Committee</w:t>
            </w:r>
          </w:p>
        </w:tc>
        <w:tc>
          <w:tcPr>
            <w:tcW w:w="2912" w:type="dxa"/>
            <w:shd w:val="clear" w:color="auto" w:fill="auto"/>
          </w:tcPr>
          <w:p w14:paraId="5AF85AF0" w14:textId="77777777" w:rsidR="00C1002D" w:rsidRPr="00D73723" w:rsidRDefault="00C1002D" w:rsidP="00C1002D">
            <w:pPr>
              <w:spacing w:before="40" w:after="20" w:line="240" w:lineRule="auto"/>
              <w:rPr>
                <w:lang w:val="en-GB"/>
              </w:rPr>
            </w:pPr>
            <w:r w:rsidRPr="00D73723">
              <w:rPr>
                <w:lang w:val="en-GB"/>
              </w:rPr>
              <w:t>Support to survivors of CSE, including educational support and working with street children.</w:t>
            </w:r>
          </w:p>
        </w:tc>
        <w:tc>
          <w:tcPr>
            <w:tcW w:w="3421" w:type="dxa"/>
            <w:shd w:val="clear" w:color="auto" w:fill="auto"/>
          </w:tcPr>
          <w:p w14:paraId="04C57CE3" w14:textId="77777777" w:rsidR="00C1002D" w:rsidRPr="00D73723" w:rsidRDefault="00C1002D" w:rsidP="00C1002D">
            <w:pPr>
              <w:spacing w:before="40" w:after="20" w:line="240" w:lineRule="auto"/>
              <w:rPr>
                <w:lang w:val="en-GB"/>
              </w:rPr>
            </w:pPr>
            <w:r w:rsidRPr="00D73723">
              <w:rPr>
                <w:lang w:val="en-GB"/>
              </w:rPr>
              <w:t>Department of Probation and Child Care Services</w:t>
            </w:r>
          </w:p>
        </w:tc>
      </w:tr>
      <w:tr w:rsidR="00C1002D" w:rsidRPr="00D73723" w14:paraId="7975B7E5" w14:textId="77777777" w:rsidTr="00C1002D">
        <w:trPr>
          <w:trHeight w:val="340"/>
        </w:trPr>
        <w:tc>
          <w:tcPr>
            <w:tcW w:w="3012" w:type="dxa"/>
            <w:shd w:val="clear" w:color="auto" w:fill="auto"/>
          </w:tcPr>
          <w:p w14:paraId="794FAD55" w14:textId="77777777" w:rsidR="00C1002D" w:rsidRPr="00D73723" w:rsidRDefault="00C1002D" w:rsidP="00C1002D">
            <w:pPr>
              <w:spacing w:before="40" w:after="20" w:line="240" w:lineRule="auto"/>
              <w:rPr>
                <w:lang w:val="en-GB"/>
              </w:rPr>
            </w:pPr>
            <w:r w:rsidRPr="00D73723">
              <w:rPr>
                <w:lang w:val="en-GB"/>
              </w:rPr>
              <w:t>School principals, teachers and students</w:t>
            </w:r>
          </w:p>
        </w:tc>
        <w:tc>
          <w:tcPr>
            <w:tcW w:w="2912" w:type="dxa"/>
            <w:shd w:val="clear" w:color="auto" w:fill="auto"/>
          </w:tcPr>
          <w:p w14:paraId="00B9921D" w14:textId="77777777" w:rsidR="00C1002D" w:rsidRPr="00D73723" w:rsidRDefault="00C1002D" w:rsidP="00C1002D">
            <w:pPr>
              <w:spacing w:before="40" w:after="20" w:line="240" w:lineRule="auto"/>
              <w:rPr>
                <w:lang w:val="en-GB"/>
              </w:rPr>
            </w:pPr>
            <w:r w:rsidRPr="00D73723">
              <w:rPr>
                <w:lang w:val="en-GB"/>
              </w:rPr>
              <w:t>Seminars and programmes on SECTT and sexual exploitation of children online</w:t>
            </w:r>
          </w:p>
        </w:tc>
        <w:tc>
          <w:tcPr>
            <w:tcW w:w="3421" w:type="dxa"/>
            <w:shd w:val="clear" w:color="auto" w:fill="auto"/>
          </w:tcPr>
          <w:p w14:paraId="6A271C4D" w14:textId="77777777" w:rsidR="00C1002D" w:rsidRPr="00D73723" w:rsidRDefault="00C1002D" w:rsidP="00C1002D">
            <w:pPr>
              <w:spacing w:before="40" w:after="20" w:line="240" w:lineRule="auto"/>
              <w:rPr>
                <w:lang w:val="en-GB"/>
              </w:rPr>
            </w:pPr>
            <w:r>
              <w:rPr>
                <w:lang w:val="en-GB"/>
              </w:rPr>
              <w:t xml:space="preserve">Zonal Education Office / </w:t>
            </w:r>
            <w:r w:rsidRPr="00D73723">
              <w:rPr>
                <w:lang w:val="en-GB"/>
              </w:rPr>
              <w:t>Department of Education</w:t>
            </w:r>
          </w:p>
        </w:tc>
      </w:tr>
      <w:tr w:rsidR="00C1002D" w:rsidRPr="00D73723" w14:paraId="277640BB" w14:textId="77777777" w:rsidTr="00C1002D">
        <w:trPr>
          <w:trHeight w:val="340"/>
        </w:trPr>
        <w:tc>
          <w:tcPr>
            <w:tcW w:w="3012" w:type="dxa"/>
            <w:shd w:val="clear" w:color="auto" w:fill="auto"/>
          </w:tcPr>
          <w:p w14:paraId="341CD683" w14:textId="77777777" w:rsidR="00C1002D" w:rsidRPr="00D73723" w:rsidRDefault="00C1002D" w:rsidP="00C1002D">
            <w:pPr>
              <w:spacing w:before="40" w:after="20" w:line="240" w:lineRule="auto"/>
              <w:rPr>
                <w:lang w:val="en-GB"/>
              </w:rPr>
            </w:pPr>
            <w:r w:rsidRPr="00D73723">
              <w:rPr>
                <w:lang w:val="en-GB"/>
              </w:rPr>
              <w:t>Paramedics including family health workers</w:t>
            </w:r>
          </w:p>
        </w:tc>
        <w:tc>
          <w:tcPr>
            <w:tcW w:w="2912" w:type="dxa"/>
            <w:shd w:val="clear" w:color="auto" w:fill="auto"/>
          </w:tcPr>
          <w:p w14:paraId="515E1F0E" w14:textId="77777777" w:rsidR="00C1002D" w:rsidRPr="00D73723" w:rsidRDefault="00C1002D" w:rsidP="00C1002D">
            <w:pPr>
              <w:spacing w:before="40" w:after="20" w:line="240" w:lineRule="auto"/>
              <w:rPr>
                <w:lang w:val="en-GB"/>
              </w:rPr>
            </w:pPr>
            <w:r w:rsidRPr="00D73723">
              <w:rPr>
                <w:lang w:val="en-GB"/>
              </w:rPr>
              <w:t>CSE trainings</w:t>
            </w:r>
          </w:p>
        </w:tc>
        <w:tc>
          <w:tcPr>
            <w:tcW w:w="3421" w:type="dxa"/>
            <w:shd w:val="clear" w:color="auto" w:fill="auto"/>
          </w:tcPr>
          <w:p w14:paraId="22DA3028" w14:textId="77777777" w:rsidR="00C1002D" w:rsidRPr="00D73723" w:rsidRDefault="00C1002D" w:rsidP="00C1002D">
            <w:pPr>
              <w:spacing w:before="40" w:after="20" w:line="240" w:lineRule="auto"/>
              <w:rPr>
                <w:lang w:val="en-GB"/>
              </w:rPr>
            </w:pPr>
            <w:r w:rsidRPr="00D73723">
              <w:rPr>
                <w:lang w:val="en-GB"/>
              </w:rPr>
              <w:t>Medical Officer of Health</w:t>
            </w:r>
          </w:p>
        </w:tc>
      </w:tr>
      <w:tr w:rsidR="00C1002D" w:rsidRPr="00D73723" w14:paraId="6E50AD7D" w14:textId="77777777" w:rsidTr="00C1002D">
        <w:trPr>
          <w:trHeight w:val="340"/>
        </w:trPr>
        <w:tc>
          <w:tcPr>
            <w:tcW w:w="3012" w:type="dxa"/>
            <w:shd w:val="clear" w:color="auto" w:fill="auto"/>
          </w:tcPr>
          <w:p w14:paraId="7E9E035F" w14:textId="77777777" w:rsidR="00C1002D" w:rsidRPr="00D73723" w:rsidRDefault="00C1002D" w:rsidP="00C1002D">
            <w:pPr>
              <w:spacing w:before="40" w:after="20" w:line="240" w:lineRule="auto"/>
              <w:rPr>
                <w:lang w:val="en-GB"/>
              </w:rPr>
            </w:pPr>
            <w:r>
              <w:rPr>
                <w:lang w:val="en-GB"/>
              </w:rPr>
              <w:t>Police Officers</w:t>
            </w:r>
          </w:p>
        </w:tc>
        <w:tc>
          <w:tcPr>
            <w:tcW w:w="2912" w:type="dxa"/>
            <w:shd w:val="clear" w:color="auto" w:fill="auto"/>
          </w:tcPr>
          <w:p w14:paraId="0EF4519F" w14:textId="77777777" w:rsidR="00C1002D" w:rsidRPr="00D73723" w:rsidRDefault="00C1002D" w:rsidP="00C1002D">
            <w:pPr>
              <w:spacing w:before="40" w:after="20" w:line="240" w:lineRule="auto"/>
              <w:rPr>
                <w:lang w:val="en-GB"/>
              </w:rPr>
            </w:pPr>
            <w:r>
              <w:rPr>
                <w:lang w:val="en-GB"/>
              </w:rPr>
              <w:t>Training on child protection, child friendly prosecution etc.</w:t>
            </w:r>
          </w:p>
        </w:tc>
        <w:tc>
          <w:tcPr>
            <w:tcW w:w="3421" w:type="dxa"/>
            <w:shd w:val="clear" w:color="auto" w:fill="auto"/>
          </w:tcPr>
          <w:p w14:paraId="4DEBE8D9" w14:textId="77777777" w:rsidR="00C1002D" w:rsidRPr="00D73723" w:rsidRDefault="00C1002D" w:rsidP="00C1002D">
            <w:pPr>
              <w:spacing w:before="40" w:after="20" w:line="240" w:lineRule="auto"/>
              <w:rPr>
                <w:lang w:val="en-GB"/>
              </w:rPr>
            </w:pPr>
            <w:r>
              <w:rPr>
                <w:lang w:val="en-GB"/>
              </w:rPr>
              <w:t>Children and Women Bureau</w:t>
            </w:r>
          </w:p>
        </w:tc>
      </w:tr>
      <w:tr w:rsidR="00C1002D" w:rsidRPr="00D73723" w14:paraId="382E8D97" w14:textId="77777777" w:rsidTr="00C1002D">
        <w:trPr>
          <w:trHeight w:val="340"/>
        </w:trPr>
        <w:tc>
          <w:tcPr>
            <w:tcW w:w="3012" w:type="dxa"/>
            <w:shd w:val="clear" w:color="auto" w:fill="auto"/>
          </w:tcPr>
          <w:p w14:paraId="281C7A64" w14:textId="77777777" w:rsidR="00C1002D" w:rsidRPr="00D73723" w:rsidRDefault="00C1002D" w:rsidP="00C1002D">
            <w:pPr>
              <w:spacing w:before="40" w:after="20" w:line="240" w:lineRule="auto"/>
              <w:rPr>
                <w:lang w:val="en-GB"/>
              </w:rPr>
            </w:pPr>
            <w:r w:rsidRPr="00D73723">
              <w:rPr>
                <w:lang w:val="en-GB"/>
              </w:rPr>
              <w:t>Youth</w:t>
            </w:r>
          </w:p>
        </w:tc>
        <w:tc>
          <w:tcPr>
            <w:tcW w:w="2912" w:type="dxa"/>
            <w:shd w:val="clear" w:color="auto" w:fill="auto"/>
          </w:tcPr>
          <w:p w14:paraId="67900A0B" w14:textId="77777777" w:rsidR="00C1002D" w:rsidRPr="00D73723" w:rsidRDefault="00C1002D" w:rsidP="00C1002D">
            <w:pPr>
              <w:spacing w:before="40" w:after="20" w:line="240" w:lineRule="auto"/>
              <w:rPr>
                <w:lang w:val="en-GB"/>
              </w:rPr>
            </w:pPr>
            <w:r w:rsidRPr="00D73723">
              <w:rPr>
                <w:lang w:val="en-GB"/>
              </w:rPr>
              <w:t>Awareness raising</w:t>
            </w:r>
          </w:p>
        </w:tc>
        <w:tc>
          <w:tcPr>
            <w:tcW w:w="3421" w:type="dxa"/>
            <w:shd w:val="clear" w:color="auto" w:fill="auto"/>
          </w:tcPr>
          <w:p w14:paraId="1BDE3F49" w14:textId="77777777" w:rsidR="00C1002D" w:rsidRPr="00D73723" w:rsidRDefault="00C1002D" w:rsidP="00C1002D">
            <w:pPr>
              <w:spacing w:before="40" w:after="20" w:line="240" w:lineRule="auto"/>
              <w:rPr>
                <w:lang w:val="en-GB"/>
              </w:rPr>
            </w:pPr>
            <w:r w:rsidRPr="00D73723">
              <w:rPr>
                <w:lang w:val="en-GB"/>
              </w:rPr>
              <w:t>National Youth Services Council (NYSC)</w:t>
            </w:r>
          </w:p>
        </w:tc>
      </w:tr>
      <w:tr w:rsidR="00C1002D" w:rsidRPr="00D73723" w14:paraId="454E0639" w14:textId="77777777" w:rsidTr="00C1002D">
        <w:trPr>
          <w:trHeight w:val="340"/>
        </w:trPr>
        <w:tc>
          <w:tcPr>
            <w:tcW w:w="3012" w:type="dxa"/>
            <w:shd w:val="clear" w:color="auto" w:fill="auto"/>
          </w:tcPr>
          <w:p w14:paraId="6CFAAAED" w14:textId="77777777" w:rsidR="00C1002D" w:rsidRPr="00D73723" w:rsidRDefault="00C1002D" w:rsidP="00C1002D">
            <w:pPr>
              <w:spacing w:before="40" w:after="20" w:line="240" w:lineRule="auto"/>
              <w:rPr>
                <w:lang w:val="en-GB"/>
              </w:rPr>
            </w:pPr>
            <w:r w:rsidRPr="00D73723">
              <w:rPr>
                <w:lang w:val="en-GB"/>
              </w:rPr>
              <w:t>School children</w:t>
            </w:r>
          </w:p>
        </w:tc>
        <w:tc>
          <w:tcPr>
            <w:tcW w:w="2912" w:type="dxa"/>
            <w:shd w:val="clear" w:color="auto" w:fill="auto"/>
          </w:tcPr>
          <w:p w14:paraId="677C3477" w14:textId="77777777" w:rsidR="00C1002D" w:rsidRPr="00D73723" w:rsidRDefault="00C1002D" w:rsidP="00C1002D">
            <w:pPr>
              <w:spacing w:before="40" w:after="20" w:line="240" w:lineRule="auto"/>
              <w:rPr>
                <w:lang w:val="en-GB"/>
              </w:rPr>
            </w:pPr>
            <w:r w:rsidRPr="00D73723">
              <w:rPr>
                <w:lang w:val="en-GB"/>
              </w:rPr>
              <w:t>Awareness raising</w:t>
            </w:r>
          </w:p>
        </w:tc>
        <w:tc>
          <w:tcPr>
            <w:tcW w:w="3421" w:type="dxa"/>
            <w:shd w:val="clear" w:color="auto" w:fill="auto"/>
          </w:tcPr>
          <w:p w14:paraId="22F5A880" w14:textId="77777777" w:rsidR="00C1002D" w:rsidRPr="00D73723" w:rsidRDefault="00C1002D" w:rsidP="00C1002D">
            <w:pPr>
              <w:spacing w:before="40" w:after="20" w:line="240" w:lineRule="auto"/>
              <w:rPr>
                <w:lang w:val="en-GB"/>
              </w:rPr>
            </w:pPr>
            <w:r w:rsidRPr="00D73723">
              <w:rPr>
                <w:lang w:val="en-GB"/>
              </w:rPr>
              <w:t>Women’s Education and Research Centre (WERC)</w:t>
            </w:r>
          </w:p>
        </w:tc>
      </w:tr>
    </w:tbl>
    <w:p w14:paraId="74406228" w14:textId="77777777" w:rsidR="006A6111" w:rsidRPr="00C1002D" w:rsidRDefault="006A6111" w:rsidP="00D73723">
      <w:pPr>
        <w:jc w:val="both"/>
        <w:rPr>
          <w:sz w:val="16"/>
          <w:lang w:val="en-GB"/>
        </w:rPr>
      </w:pPr>
    </w:p>
    <w:p w14:paraId="523B4D8C" w14:textId="7F6DA2A7" w:rsidR="005C77B9" w:rsidRPr="004C7258" w:rsidRDefault="00306C5A" w:rsidP="00D44793">
      <w:pPr>
        <w:spacing w:line="240" w:lineRule="auto"/>
        <w:jc w:val="both"/>
        <w:rPr>
          <w:lang w:val="en-GB"/>
        </w:rPr>
      </w:pPr>
      <w:r w:rsidRPr="004C7258">
        <w:rPr>
          <w:lang w:val="en-GB"/>
        </w:rPr>
        <w:t>In 1995</w:t>
      </w:r>
      <w:r w:rsidR="00CC7D5B">
        <w:rPr>
          <w:lang w:val="en-GB"/>
        </w:rPr>
        <w:t>,</w:t>
      </w:r>
      <w:r w:rsidRPr="004C7258">
        <w:rPr>
          <w:lang w:val="en-GB"/>
        </w:rPr>
        <w:t xml:space="preserve"> in response to the growing threat of paedophiles using Sri Lanka as a base, </w:t>
      </w:r>
      <w:r w:rsidR="005C77B9" w:rsidRPr="004C7258">
        <w:rPr>
          <w:lang w:val="en-GB"/>
        </w:rPr>
        <w:t>a special child protection unit was set up by the NGO LEADS called ‘</w:t>
      </w:r>
      <w:r w:rsidRPr="004C7258">
        <w:rPr>
          <w:i/>
          <w:lang w:val="en-GB"/>
        </w:rPr>
        <w:t>ESCAPE</w:t>
      </w:r>
      <w:r w:rsidR="005C77B9" w:rsidRPr="004C7258">
        <w:rPr>
          <w:i/>
          <w:lang w:val="en-GB"/>
        </w:rPr>
        <w:t>’</w:t>
      </w:r>
      <w:r w:rsidRPr="004C7258">
        <w:rPr>
          <w:lang w:val="en-GB"/>
        </w:rPr>
        <w:t xml:space="preserve"> (Eradicating Sexual Child Abuse Prostitution and Exploitation) </w:t>
      </w:r>
      <w:r w:rsidR="005C77B9" w:rsidRPr="004C7258">
        <w:rPr>
          <w:lang w:val="en-GB"/>
        </w:rPr>
        <w:t xml:space="preserve">with an </w:t>
      </w:r>
      <w:r w:rsidRPr="004C7258">
        <w:rPr>
          <w:lang w:val="en-GB"/>
        </w:rPr>
        <w:t>array of servi</w:t>
      </w:r>
      <w:r w:rsidR="005C77B9" w:rsidRPr="004C7258">
        <w:rPr>
          <w:lang w:val="en-GB"/>
        </w:rPr>
        <w:t>ces to marginalised communities, including awareness raising</w:t>
      </w:r>
      <w:r w:rsidR="00BB6AC6">
        <w:rPr>
          <w:lang w:val="en-GB"/>
        </w:rPr>
        <w:t xml:space="preserve"> and capacity building</w:t>
      </w:r>
      <w:r w:rsidR="005C77B9" w:rsidRPr="004C7258">
        <w:rPr>
          <w:lang w:val="en-GB"/>
        </w:rPr>
        <w:t xml:space="preserve"> on Prevention of Child Abuse to staff of child care homes, pre-school teachers, children, </w:t>
      </w:r>
      <w:r w:rsidR="00F55343" w:rsidRPr="004C7258">
        <w:rPr>
          <w:lang w:val="en-GB"/>
        </w:rPr>
        <w:t>parents</w:t>
      </w:r>
      <w:r w:rsidR="007176FD" w:rsidRPr="004C7258">
        <w:rPr>
          <w:lang w:val="en-GB"/>
        </w:rPr>
        <w:t>, care</w:t>
      </w:r>
      <w:r w:rsidR="005C77B9" w:rsidRPr="004C7258">
        <w:rPr>
          <w:lang w:val="en-GB"/>
        </w:rPr>
        <w:t xml:space="preserve"> givers</w:t>
      </w:r>
      <w:r w:rsidR="00D44793">
        <w:rPr>
          <w:lang w:val="en-GB"/>
        </w:rPr>
        <w:t xml:space="preserve"> </w:t>
      </w:r>
      <w:r w:rsidR="007176FD" w:rsidRPr="003B3024">
        <w:rPr>
          <w:lang w:val="en-GB"/>
        </w:rPr>
        <w:t>and the</w:t>
      </w:r>
      <w:r w:rsidR="00BB6AC6" w:rsidRPr="003B3024">
        <w:rPr>
          <w:lang w:val="en-GB"/>
        </w:rPr>
        <w:t xml:space="preserve"> Village Child Rights Monitoring Committees.</w:t>
      </w:r>
    </w:p>
    <w:p w14:paraId="4885AFDC" w14:textId="77777777" w:rsidR="00123806" w:rsidRPr="004C7258" w:rsidRDefault="00BB6AC6" w:rsidP="00123806">
      <w:pPr>
        <w:spacing w:line="240" w:lineRule="auto"/>
        <w:rPr>
          <w:lang w:val="en-GB"/>
        </w:rPr>
      </w:pPr>
      <w:r w:rsidRPr="00BB6AC6">
        <w:rPr>
          <w:lang w:val="en-GB"/>
        </w:rPr>
        <w:t>The Voice Foundation organises an annual walk to raise awareness on child abuse.</w:t>
      </w:r>
    </w:p>
    <w:p w14:paraId="4BB877B8" w14:textId="77777777" w:rsidR="005C77B9" w:rsidRPr="004C7258" w:rsidRDefault="00123806" w:rsidP="00F65753">
      <w:pPr>
        <w:spacing w:line="240" w:lineRule="auto"/>
        <w:jc w:val="both"/>
        <w:rPr>
          <w:lang w:val="en-GB"/>
        </w:rPr>
      </w:pPr>
      <w:r w:rsidRPr="004C7258">
        <w:rPr>
          <w:lang w:val="en-GB"/>
        </w:rPr>
        <w:t>Although the Sri Lankan government and civil society have taken steps to address the prevention of child abuse and CSE, these efforts have not been coordinated and have been neither systematic nor sustainable. N</w:t>
      </w:r>
      <w:r w:rsidR="005C77B9" w:rsidRPr="004C7258">
        <w:rPr>
          <w:lang w:val="en-GB"/>
        </w:rPr>
        <w:t>ational coordination of these efforts would greatly enlarge the impact of all the efforts.</w:t>
      </w:r>
    </w:p>
    <w:p w14:paraId="7ED59DCA" w14:textId="3CC268F0" w:rsidR="009C30D2" w:rsidRPr="004C7258" w:rsidRDefault="00123806" w:rsidP="00F65753">
      <w:pPr>
        <w:spacing w:line="240" w:lineRule="auto"/>
        <w:jc w:val="both"/>
        <w:rPr>
          <w:lang w:val="en-GB"/>
        </w:rPr>
      </w:pPr>
      <w:r w:rsidRPr="004C7258">
        <w:rPr>
          <w:lang w:val="en-GB"/>
        </w:rPr>
        <w:t xml:space="preserve">More </w:t>
      </w:r>
      <w:r w:rsidR="006C50F2">
        <w:rPr>
          <w:lang w:val="en-GB"/>
        </w:rPr>
        <w:t xml:space="preserve">effort </w:t>
      </w:r>
      <w:r w:rsidRPr="004C7258">
        <w:rPr>
          <w:lang w:val="en-GB"/>
        </w:rPr>
        <w:t xml:space="preserve">is also needed to prevent sexual exploitation of children online and </w:t>
      </w:r>
      <w:r w:rsidR="00C35097" w:rsidRPr="004C7258">
        <w:rPr>
          <w:lang w:val="en-GB"/>
        </w:rPr>
        <w:t xml:space="preserve">the production, distribution, </w:t>
      </w:r>
      <w:r w:rsidR="00F55343" w:rsidRPr="004C7258">
        <w:rPr>
          <w:lang w:val="en-GB"/>
        </w:rPr>
        <w:t>sale,</w:t>
      </w:r>
      <w:r w:rsidR="00C35097" w:rsidRPr="004C7258">
        <w:rPr>
          <w:lang w:val="en-GB"/>
        </w:rPr>
        <w:t xml:space="preserve"> and possession of CSE material. Some small interventions have taken place, such as t</w:t>
      </w:r>
      <w:r w:rsidR="00FC0133" w:rsidRPr="004C7258">
        <w:rPr>
          <w:lang w:val="en-GB"/>
        </w:rPr>
        <w:t xml:space="preserve">he </w:t>
      </w:r>
      <w:r w:rsidR="00C35097" w:rsidRPr="004C7258">
        <w:rPr>
          <w:lang w:val="en-GB"/>
        </w:rPr>
        <w:t xml:space="preserve">cyber safety programs for kids as well as the yearly Cyber Security Week (CSW – conducted for 6 years) organised by the </w:t>
      </w:r>
      <w:r w:rsidR="00FC0133" w:rsidRPr="004C7258">
        <w:rPr>
          <w:lang w:val="en-GB"/>
        </w:rPr>
        <w:t xml:space="preserve">Information and Communication Technology Agency </w:t>
      </w:r>
      <w:r w:rsidR="006C50F2">
        <w:rPr>
          <w:lang w:val="en-GB"/>
        </w:rPr>
        <w:t xml:space="preserve">(ICTA) </w:t>
      </w:r>
      <w:r w:rsidR="00FC0133" w:rsidRPr="004C7258">
        <w:rPr>
          <w:lang w:val="en-GB"/>
        </w:rPr>
        <w:t>of Sri Lanka.</w:t>
      </w:r>
      <w:r w:rsidR="00FC0133" w:rsidRPr="004C7258">
        <w:rPr>
          <w:rStyle w:val="FootnoteReference"/>
          <w:lang w:val="en-GB"/>
        </w:rPr>
        <w:footnoteReference w:id="109"/>
      </w:r>
      <w:r w:rsidR="00C35097" w:rsidRPr="004C7258">
        <w:rPr>
          <w:lang w:val="en-GB"/>
        </w:rPr>
        <w:t xml:space="preserve"> Other interventions have included the ban on the </w:t>
      </w:r>
      <w:r w:rsidR="006C50F2">
        <w:rPr>
          <w:lang w:val="en-GB"/>
        </w:rPr>
        <w:t>I</w:t>
      </w:r>
      <w:r w:rsidR="00C35097" w:rsidRPr="004C7258">
        <w:rPr>
          <w:lang w:val="en-GB"/>
        </w:rPr>
        <w:t xml:space="preserve">nternet of some </w:t>
      </w:r>
      <w:r w:rsidR="009C30D2" w:rsidRPr="004C7258">
        <w:rPr>
          <w:lang w:val="en-GB"/>
        </w:rPr>
        <w:t>pornographic</w:t>
      </w:r>
      <w:r w:rsidR="00C35097" w:rsidRPr="004C7258">
        <w:rPr>
          <w:lang w:val="en-GB"/>
        </w:rPr>
        <w:t xml:space="preserve"> websites.</w:t>
      </w:r>
      <w:r w:rsidR="00C35097" w:rsidRPr="004C7258">
        <w:rPr>
          <w:rStyle w:val="FootnoteReference"/>
          <w:lang w:val="en-GB"/>
        </w:rPr>
        <w:footnoteReference w:id="110"/>
      </w:r>
      <w:r w:rsidR="009C30D2" w:rsidRPr="004C7258">
        <w:rPr>
          <w:lang w:val="en-GB"/>
        </w:rPr>
        <w:t xml:space="preserve"> Despite this, </w:t>
      </w:r>
      <w:r w:rsidR="00F55343" w:rsidRPr="004C7258">
        <w:rPr>
          <w:lang w:val="en-GB"/>
        </w:rPr>
        <w:t>many</w:t>
      </w:r>
      <w:r w:rsidR="009C30D2" w:rsidRPr="004C7258">
        <w:rPr>
          <w:lang w:val="en-GB"/>
        </w:rPr>
        <w:t xml:space="preserve"> </w:t>
      </w:r>
      <w:r w:rsidR="00DB068A">
        <w:rPr>
          <w:lang w:val="en-GB"/>
        </w:rPr>
        <w:t xml:space="preserve">of </w:t>
      </w:r>
      <w:r w:rsidR="009C30D2" w:rsidRPr="004C7258">
        <w:rPr>
          <w:lang w:val="en-GB"/>
        </w:rPr>
        <w:t>these Internet sites are still accessible to Sri Lankan users</w:t>
      </w:r>
      <w:r w:rsidR="00C35097" w:rsidRPr="004C7258">
        <w:rPr>
          <w:lang w:val="en-GB"/>
        </w:rPr>
        <w:t>, including CSE materials.</w:t>
      </w:r>
    </w:p>
    <w:p w14:paraId="64134751" w14:textId="77777777" w:rsidR="009C30D2" w:rsidRPr="004C7258" w:rsidRDefault="00026C52" w:rsidP="00F65753">
      <w:pPr>
        <w:spacing w:line="240" w:lineRule="auto"/>
        <w:jc w:val="both"/>
        <w:rPr>
          <w:lang w:val="en-GB"/>
        </w:rPr>
      </w:pPr>
      <w:r>
        <w:rPr>
          <w:lang w:val="en-GB"/>
        </w:rPr>
        <w:t>In 2010</w:t>
      </w:r>
      <w:r w:rsidR="006C50F2">
        <w:rPr>
          <w:lang w:val="en-GB"/>
        </w:rPr>
        <w:t>,</w:t>
      </w:r>
      <w:r>
        <w:rPr>
          <w:lang w:val="en-GB"/>
        </w:rPr>
        <w:t xml:space="preserve"> the GOSL issued a</w:t>
      </w:r>
      <w:r w:rsidR="009C30D2" w:rsidRPr="004C7258">
        <w:rPr>
          <w:lang w:val="en-GB"/>
        </w:rPr>
        <w:t xml:space="preserve"> ban on pornography </w:t>
      </w:r>
      <w:r>
        <w:rPr>
          <w:lang w:val="en-GB"/>
        </w:rPr>
        <w:t xml:space="preserve">accessed </w:t>
      </w:r>
      <w:r w:rsidR="009C30D2" w:rsidRPr="004C7258">
        <w:rPr>
          <w:lang w:val="en-GB"/>
        </w:rPr>
        <w:t xml:space="preserve">through mobile phone connections. PEaCE, together with the Police Children and Women’s Bureau, intervened to bring about a judicial order to block </w:t>
      </w:r>
      <w:r w:rsidR="009C30D2" w:rsidRPr="004C7258">
        <w:rPr>
          <w:lang w:val="en-GB"/>
        </w:rPr>
        <w:lastRenderedPageBreak/>
        <w:t xml:space="preserve">970 pornographic Internet sites featuring Sri Lankan women. Most pornographic sites remain available, providing pictures, videos and contact information of girls. Some of these photographs have been taken with mobile phones without the girls’ knowledge. </w:t>
      </w:r>
    </w:p>
    <w:p w14:paraId="52A3CEDC" w14:textId="77777777" w:rsidR="00235C0D" w:rsidRPr="004C7258" w:rsidRDefault="00235C0D" w:rsidP="00F65753">
      <w:pPr>
        <w:spacing w:line="240" w:lineRule="auto"/>
        <w:jc w:val="both"/>
        <w:rPr>
          <w:lang w:val="en-GB"/>
        </w:rPr>
      </w:pPr>
      <w:r w:rsidRPr="004C7258">
        <w:rPr>
          <w:lang w:val="en-GB"/>
        </w:rPr>
        <w:t xml:space="preserve">The GOSL does not have a child sex </w:t>
      </w:r>
      <w:r w:rsidR="00F55343" w:rsidRPr="004C7258">
        <w:rPr>
          <w:lang w:val="en-GB"/>
        </w:rPr>
        <w:t>offenders’</w:t>
      </w:r>
      <w:r w:rsidRPr="004C7258">
        <w:rPr>
          <w:lang w:val="en-GB"/>
        </w:rPr>
        <w:t xml:space="preserve"> registry to</w:t>
      </w:r>
      <w:r w:rsidR="006C582E" w:rsidRPr="004C7258">
        <w:rPr>
          <w:lang w:val="en-GB"/>
        </w:rPr>
        <w:t xml:space="preserve"> prevent</w:t>
      </w:r>
      <w:r w:rsidR="00DF0F9C" w:rsidRPr="004C7258">
        <w:rPr>
          <w:lang w:val="en-GB"/>
        </w:rPr>
        <w:t xml:space="preserve"> repeat offences by preferential offenders or paedophiles.</w:t>
      </w:r>
      <w:r w:rsidR="006C582E" w:rsidRPr="004C7258">
        <w:rPr>
          <w:lang w:val="en-GB"/>
        </w:rPr>
        <w:t xml:space="preserve"> </w:t>
      </w:r>
      <w:r w:rsidRPr="004C7258">
        <w:rPr>
          <w:lang w:val="en-GB"/>
        </w:rPr>
        <w:t xml:space="preserve"> </w:t>
      </w:r>
    </w:p>
    <w:p w14:paraId="71439EFE" w14:textId="77777777" w:rsidR="004E2D68" w:rsidRPr="004C7258" w:rsidRDefault="004E2D68" w:rsidP="00A1358C">
      <w:pPr>
        <w:pStyle w:val="Heading3"/>
      </w:pPr>
      <w:r w:rsidRPr="004C7258">
        <w:t>Protection</w:t>
      </w:r>
    </w:p>
    <w:p w14:paraId="4A3764A4" w14:textId="77777777" w:rsidR="00CE5862" w:rsidRPr="004C7258" w:rsidRDefault="00CE5862" w:rsidP="00F65753">
      <w:pPr>
        <w:spacing w:line="240" w:lineRule="auto"/>
        <w:jc w:val="both"/>
        <w:rPr>
          <w:lang w:val="en-GB"/>
        </w:rPr>
      </w:pPr>
      <w:r w:rsidRPr="004C7258">
        <w:rPr>
          <w:lang w:val="en-GB"/>
        </w:rPr>
        <w:t xml:space="preserve">CSE complaints can be lodged with police officers </w:t>
      </w:r>
      <w:r w:rsidR="00295D9E" w:rsidRPr="004C7258">
        <w:rPr>
          <w:lang w:val="en-GB"/>
        </w:rPr>
        <w:t xml:space="preserve">of </w:t>
      </w:r>
      <w:r w:rsidR="00713A14" w:rsidRPr="004C7258">
        <w:rPr>
          <w:lang w:val="en-GB"/>
        </w:rPr>
        <w:t>the National Police of Sri Lanka</w:t>
      </w:r>
      <w:r w:rsidRPr="004C7258">
        <w:rPr>
          <w:lang w:val="en-GB"/>
        </w:rPr>
        <w:t>.</w:t>
      </w:r>
      <w:r w:rsidR="00713A14" w:rsidRPr="004C7258">
        <w:rPr>
          <w:rStyle w:val="FootnoteReference"/>
          <w:lang w:val="en-GB"/>
        </w:rPr>
        <w:footnoteReference w:id="111"/>
      </w:r>
      <w:r w:rsidRPr="004C7258">
        <w:rPr>
          <w:lang w:val="en-GB"/>
        </w:rPr>
        <w:t xml:space="preserve"> The Police Unit of the NCPA</w:t>
      </w:r>
      <w:r w:rsidR="00A8514C" w:rsidRPr="004C7258">
        <w:rPr>
          <w:lang w:val="en-GB"/>
        </w:rPr>
        <w:t xml:space="preserve"> – currently employing</w:t>
      </w:r>
      <w:r w:rsidR="00393FCC">
        <w:rPr>
          <w:lang w:val="en-GB"/>
        </w:rPr>
        <w:t xml:space="preserve"> 25</w:t>
      </w:r>
      <w:r w:rsidR="00A8514C" w:rsidRPr="004C7258">
        <w:rPr>
          <w:lang w:val="en-GB"/>
        </w:rPr>
        <w:t xml:space="preserve"> police officers</w:t>
      </w:r>
      <w:r w:rsidR="00A8514C" w:rsidRPr="004C7258">
        <w:rPr>
          <w:rStyle w:val="FootnoteReference"/>
          <w:lang w:val="en-GB"/>
        </w:rPr>
        <w:footnoteReference w:id="112"/>
      </w:r>
      <w:r w:rsidR="00A8514C" w:rsidRPr="004C7258">
        <w:rPr>
          <w:lang w:val="en-GB"/>
        </w:rPr>
        <w:t xml:space="preserve"> –</w:t>
      </w:r>
      <w:r w:rsidR="00713A14" w:rsidRPr="004C7258">
        <w:rPr>
          <w:lang w:val="en-GB"/>
        </w:rPr>
        <w:t xml:space="preserve"> plays an important role in combating CSE through referring cases to law enforcement authorities and raising awareness.</w:t>
      </w:r>
      <w:r w:rsidR="00713A14" w:rsidRPr="004C7258">
        <w:rPr>
          <w:rStyle w:val="FootnoteReference"/>
          <w:lang w:val="en-GB"/>
        </w:rPr>
        <w:footnoteReference w:id="113"/>
      </w:r>
      <w:r w:rsidR="00713A14" w:rsidRPr="004C7258">
        <w:rPr>
          <w:lang w:val="en-GB"/>
        </w:rPr>
        <w:t xml:space="preserve"> The NCPA also </w:t>
      </w:r>
      <w:r w:rsidRPr="004C7258">
        <w:rPr>
          <w:lang w:val="en-GB"/>
        </w:rPr>
        <w:t>maintains</w:t>
      </w:r>
      <w:r w:rsidR="00A8514C" w:rsidRPr="004C7258">
        <w:rPr>
          <w:lang w:val="en-GB"/>
        </w:rPr>
        <w:t xml:space="preserve"> </w:t>
      </w:r>
      <w:r w:rsidRPr="004C7258">
        <w:rPr>
          <w:lang w:val="en-GB"/>
        </w:rPr>
        <w:t xml:space="preserve">a database on all complaints of violence against children, including that of cyber violence </w:t>
      </w:r>
      <w:r w:rsidR="008E4CD7" w:rsidRPr="004C7258">
        <w:rPr>
          <w:lang w:val="en-GB"/>
        </w:rPr>
        <w:t xml:space="preserve">NCPA received a total of 10,315 complaints in 2014, out of which 1,777 were SGBV related issues. </w:t>
      </w:r>
    </w:p>
    <w:p w14:paraId="4A1CD6D9" w14:textId="094094E9" w:rsidR="00CD4758" w:rsidRPr="004C7258" w:rsidRDefault="00337950" w:rsidP="002E24E1">
      <w:pPr>
        <w:spacing w:line="240" w:lineRule="auto"/>
        <w:rPr>
          <w:lang w:val="en-GB"/>
        </w:rPr>
      </w:pPr>
      <w:r>
        <w:rPr>
          <w:lang w:val="en-GB"/>
        </w:rPr>
        <w:t xml:space="preserve">A </w:t>
      </w:r>
      <w:r w:rsidR="006C50F2">
        <w:rPr>
          <w:lang w:val="en-GB"/>
        </w:rPr>
        <w:t xml:space="preserve">24-hour </w:t>
      </w:r>
      <w:r w:rsidR="00CD4758" w:rsidRPr="004C7258">
        <w:rPr>
          <w:lang w:val="en-GB"/>
        </w:rPr>
        <w:t>helpline</w:t>
      </w:r>
      <w:r>
        <w:rPr>
          <w:lang w:val="en-GB"/>
        </w:rPr>
        <w:t xml:space="preserve"> is available </w:t>
      </w:r>
      <w:r w:rsidR="00CD4758" w:rsidRPr="004C7258">
        <w:rPr>
          <w:lang w:val="en-GB"/>
        </w:rPr>
        <w:t>to report CSE cases, operated by NCPA.</w:t>
      </w:r>
      <w:r w:rsidR="00CD4758" w:rsidRPr="004C7258">
        <w:rPr>
          <w:rStyle w:val="FootnoteReference"/>
          <w:lang w:val="en-GB"/>
        </w:rPr>
        <w:footnoteReference w:id="114"/>
      </w:r>
      <w:r w:rsidR="00CD4758" w:rsidRPr="004C7258">
        <w:rPr>
          <w:lang w:val="en-GB"/>
        </w:rPr>
        <w:t xml:space="preserve"> </w:t>
      </w:r>
    </w:p>
    <w:p w14:paraId="4F6B128E" w14:textId="77777777" w:rsidR="002E24E1" w:rsidRPr="004C7258" w:rsidRDefault="00404FD9" w:rsidP="00F65753">
      <w:pPr>
        <w:spacing w:line="240" w:lineRule="auto"/>
        <w:jc w:val="both"/>
        <w:rPr>
          <w:lang w:val="en-GB"/>
        </w:rPr>
      </w:pPr>
      <w:r w:rsidRPr="004C7258">
        <w:rPr>
          <w:lang w:val="en-GB"/>
        </w:rPr>
        <w:t xml:space="preserve">Despite </w:t>
      </w:r>
      <w:r w:rsidR="002E24E1" w:rsidRPr="004C7258">
        <w:rPr>
          <w:lang w:val="en-GB"/>
        </w:rPr>
        <w:t xml:space="preserve">the policing and reporting mechanisms </w:t>
      </w:r>
      <w:r w:rsidRPr="004C7258">
        <w:rPr>
          <w:lang w:val="en-GB"/>
        </w:rPr>
        <w:t xml:space="preserve">and the </w:t>
      </w:r>
      <w:r w:rsidR="002E24E1" w:rsidRPr="004C7258">
        <w:rPr>
          <w:lang w:val="en-GB"/>
        </w:rPr>
        <w:t xml:space="preserve">existing </w:t>
      </w:r>
      <w:r w:rsidRPr="004C7258">
        <w:rPr>
          <w:lang w:val="en-GB"/>
        </w:rPr>
        <w:t xml:space="preserve">legal framework, CSE </w:t>
      </w:r>
      <w:r w:rsidR="002E24E1" w:rsidRPr="004C7258">
        <w:rPr>
          <w:lang w:val="en-GB"/>
        </w:rPr>
        <w:t xml:space="preserve">case reporting and </w:t>
      </w:r>
      <w:r w:rsidRPr="004C7258">
        <w:rPr>
          <w:lang w:val="en-GB"/>
        </w:rPr>
        <w:t xml:space="preserve">prosecutions remain </w:t>
      </w:r>
      <w:r w:rsidR="002E24E1" w:rsidRPr="004C7258">
        <w:rPr>
          <w:lang w:val="en-GB"/>
        </w:rPr>
        <w:t xml:space="preserve">very </w:t>
      </w:r>
      <w:r w:rsidRPr="004C7258">
        <w:rPr>
          <w:lang w:val="en-GB"/>
        </w:rPr>
        <w:t xml:space="preserve">low. Following up investigations </w:t>
      </w:r>
      <w:r w:rsidR="00A92BA8" w:rsidRPr="004C7258">
        <w:rPr>
          <w:lang w:val="en-GB"/>
        </w:rPr>
        <w:t>with prosecutions</w:t>
      </w:r>
      <w:r w:rsidRPr="004C7258">
        <w:rPr>
          <w:lang w:val="en-GB"/>
        </w:rPr>
        <w:t xml:space="preserve"> </w:t>
      </w:r>
      <w:r w:rsidR="00A92BA8" w:rsidRPr="004C7258">
        <w:rPr>
          <w:lang w:val="en-GB"/>
        </w:rPr>
        <w:t xml:space="preserve">of </w:t>
      </w:r>
      <w:r w:rsidR="00DE213E" w:rsidRPr="004C7258">
        <w:rPr>
          <w:lang w:val="en-GB"/>
        </w:rPr>
        <w:t xml:space="preserve">CSE crimes is still </w:t>
      </w:r>
      <w:r w:rsidRPr="004C7258">
        <w:rPr>
          <w:lang w:val="en-GB"/>
        </w:rPr>
        <w:t>challenging due to lack of capacity and resources</w:t>
      </w:r>
      <w:r w:rsidR="0042038F" w:rsidRPr="004C7258">
        <w:rPr>
          <w:lang w:val="en-GB"/>
        </w:rPr>
        <w:t xml:space="preserve"> as well as official complicity</w:t>
      </w:r>
      <w:r w:rsidR="0042038F" w:rsidRPr="004C7258">
        <w:rPr>
          <w:rStyle w:val="FootnoteReference"/>
          <w:lang w:val="en-GB"/>
        </w:rPr>
        <w:footnoteReference w:id="115"/>
      </w:r>
      <w:r w:rsidR="0042038F" w:rsidRPr="004C7258">
        <w:rPr>
          <w:lang w:val="en-GB"/>
        </w:rPr>
        <w:t xml:space="preserve"> in crimes</w:t>
      </w:r>
      <w:r w:rsidR="002E24E1" w:rsidRPr="004C7258">
        <w:rPr>
          <w:lang w:val="en-GB"/>
        </w:rPr>
        <w:t xml:space="preserve">. </w:t>
      </w:r>
      <w:r w:rsidR="00A92BA8" w:rsidRPr="004C7258">
        <w:rPr>
          <w:lang w:val="en-GB"/>
        </w:rPr>
        <w:t xml:space="preserve">Jurisprudence and sentencing in cases of violence against children and girls have been criticised </w:t>
      </w:r>
      <w:r w:rsidR="0034218E">
        <w:rPr>
          <w:lang w:val="en-GB"/>
        </w:rPr>
        <w:t xml:space="preserve">for </w:t>
      </w:r>
      <w:r w:rsidR="00A92BA8" w:rsidRPr="004C7258">
        <w:rPr>
          <w:lang w:val="en-GB"/>
        </w:rPr>
        <w:t>lack of urgency and priority.</w:t>
      </w:r>
      <w:r w:rsidR="00A92BA8" w:rsidRPr="004C7258">
        <w:rPr>
          <w:rStyle w:val="FootnoteReference"/>
          <w:lang w:val="en-GB"/>
        </w:rPr>
        <w:footnoteReference w:id="116"/>
      </w:r>
      <w:r w:rsidR="00A92BA8" w:rsidRPr="004C7258">
        <w:rPr>
          <w:lang w:val="en-GB"/>
        </w:rPr>
        <w:t xml:space="preserve"> </w:t>
      </w:r>
      <w:r w:rsidR="002E24E1" w:rsidRPr="004C7258">
        <w:rPr>
          <w:lang w:val="en-GB"/>
        </w:rPr>
        <w:t xml:space="preserve">The constraints and challenges faced by the authorities and the victims can be surmised from the fact that of the total complaints of over 10,000 </w:t>
      </w:r>
      <w:r w:rsidR="00DE213E" w:rsidRPr="004C7258">
        <w:rPr>
          <w:lang w:val="en-GB"/>
        </w:rPr>
        <w:t>in the year 2014</w:t>
      </w:r>
      <w:r w:rsidR="0034218E">
        <w:rPr>
          <w:lang w:val="en-GB"/>
        </w:rPr>
        <w:t>,</w:t>
      </w:r>
      <w:r w:rsidR="00DE213E" w:rsidRPr="004C7258">
        <w:rPr>
          <w:lang w:val="en-GB"/>
        </w:rPr>
        <w:t xml:space="preserve"> </w:t>
      </w:r>
      <w:r w:rsidR="002E24E1" w:rsidRPr="004C7258">
        <w:rPr>
          <w:lang w:val="en-GB"/>
        </w:rPr>
        <w:t>only 2,080 complaints were concluded by the end of the year.</w:t>
      </w:r>
      <w:r w:rsidR="002E24E1" w:rsidRPr="004C7258">
        <w:rPr>
          <w:rStyle w:val="FootnoteReference"/>
          <w:lang w:val="en-GB"/>
        </w:rPr>
        <w:footnoteReference w:id="117"/>
      </w:r>
    </w:p>
    <w:p w14:paraId="59B3B59D" w14:textId="3B5D7596" w:rsidR="00DE213E" w:rsidRPr="004C7258" w:rsidRDefault="00DE213E" w:rsidP="00F65753">
      <w:pPr>
        <w:spacing w:line="240" w:lineRule="auto"/>
        <w:jc w:val="both"/>
        <w:rPr>
          <w:lang w:val="en-GB"/>
        </w:rPr>
      </w:pPr>
      <w:r w:rsidRPr="004C7258">
        <w:rPr>
          <w:lang w:val="en-GB"/>
        </w:rPr>
        <w:t xml:space="preserve">While CSE crimes are certainly not decreasing, the bulk of the perpetrators never face consequences – or at best face a short time of imprisonment. Most suspects are often sent away on bail as the </w:t>
      </w:r>
      <w:r w:rsidR="003E6391" w:rsidRPr="004C7258">
        <w:rPr>
          <w:lang w:val="en-GB"/>
        </w:rPr>
        <w:t xml:space="preserve">backlog </w:t>
      </w:r>
      <w:r w:rsidRPr="004C7258">
        <w:rPr>
          <w:lang w:val="en-GB"/>
        </w:rPr>
        <w:t xml:space="preserve">in the justice system </w:t>
      </w:r>
      <w:r w:rsidR="003E6391" w:rsidRPr="004C7258">
        <w:rPr>
          <w:lang w:val="en-GB"/>
        </w:rPr>
        <w:t>is over ten years</w:t>
      </w:r>
      <w:r w:rsidRPr="004C7258">
        <w:rPr>
          <w:lang w:val="en-GB"/>
        </w:rPr>
        <w:t xml:space="preserve">. </w:t>
      </w:r>
      <w:r w:rsidR="003E6391" w:rsidRPr="004C7258">
        <w:rPr>
          <w:lang w:val="en-GB"/>
        </w:rPr>
        <w:t>A multi-country study conducted in 2014 among Sri Lankan men showed that almost 97% of male rapists had not suffered any legal consequences. Of the 3</w:t>
      </w:r>
      <w:r w:rsidR="00393FCC">
        <w:rPr>
          <w:lang w:val="en-GB"/>
        </w:rPr>
        <w:t>.2</w:t>
      </w:r>
      <w:r w:rsidR="003E6391" w:rsidRPr="004C7258">
        <w:rPr>
          <w:lang w:val="en-GB"/>
        </w:rPr>
        <w:t>% that had been arrested only 2.2% had been penalized.</w:t>
      </w:r>
      <w:r w:rsidR="003E6391" w:rsidRPr="004C7258">
        <w:rPr>
          <w:rStyle w:val="FootnoteReference"/>
          <w:lang w:val="en-GB"/>
        </w:rPr>
        <w:footnoteReference w:id="118"/>
      </w:r>
      <w:r w:rsidR="003E6391" w:rsidRPr="004C7258">
        <w:rPr>
          <w:lang w:val="en-GB"/>
        </w:rPr>
        <w:t xml:space="preserve"> Of the six countries surveyed, Sri Lanka had the worst conviction rate</w:t>
      </w:r>
      <w:r w:rsidR="0034218E">
        <w:rPr>
          <w:lang w:val="en-GB"/>
        </w:rPr>
        <w:t>,</w:t>
      </w:r>
      <w:r w:rsidR="003E6391" w:rsidRPr="004C7258">
        <w:rPr>
          <w:rStyle w:val="FootnoteReference"/>
          <w:lang w:val="en-GB"/>
        </w:rPr>
        <w:footnoteReference w:id="119"/>
      </w:r>
      <w:r w:rsidR="003E6391" w:rsidRPr="004C7258">
        <w:rPr>
          <w:lang w:val="en-GB"/>
        </w:rPr>
        <w:t xml:space="preserve"> </w:t>
      </w:r>
      <w:r w:rsidR="0034218E">
        <w:rPr>
          <w:lang w:val="en-GB"/>
        </w:rPr>
        <w:t>giving</w:t>
      </w:r>
      <w:r w:rsidR="003E6391" w:rsidRPr="004C7258">
        <w:rPr>
          <w:lang w:val="en-GB"/>
        </w:rPr>
        <w:t xml:space="preserve"> the impression that </w:t>
      </w:r>
      <w:r w:rsidR="0034218E">
        <w:rPr>
          <w:lang w:val="en-GB"/>
        </w:rPr>
        <w:t xml:space="preserve">Sri Lankan </w:t>
      </w:r>
      <w:r w:rsidR="003E6391" w:rsidRPr="004C7258">
        <w:rPr>
          <w:lang w:val="en-GB"/>
        </w:rPr>
        <w:t xml:space="preserve">men can rape boys, </w:t>
      </w:r>
      <w:r w:rsidR="00F55343" w:rsidRPr="004C7258">
        <w:rPr>
          <w:lang w:val="en-GB"/>
        </w:rPr>
        <w:t>girls,</w:t>
      </w:r>
      <w:r w:rsidR="003E6391" w:rsidRPr="004C7258">
        <w:rPr>
          <w:lang w:val="en-GB"/>
        </w:rPr>
        <w:t xml:space="preserve"> and women with impunity.</w:t>
      </w:r>
    </w:p>
    <w:p w14:paraId="5E4B34AE" w14:textId="0B74C91F" w:rsidR="00C136BF" w:rsidRDefault="002E24E1" w:rsidP="00F65753">
      <w:pPr>
        <w:spacing w:line="240" w:lineRule="auto"/>
        <w:jc w:val="both"/>
        <w:rPr>
          <w:lang w:val="en-GB"/>
        </w:rPr>
      </w:pPr>
      <w:r w:rsidRPr="004C7258">
        <w:rPr>
          <w:lang w:val="en-GB"/>
        </w:rPr>
        <w:lastRenderedPageBreak/>
        <w:t>Victim protection is inadequate. Victims are often treated as criminals, while there are no special services and child victims are often mixed with criminals in state institutions.</w:t>
      </w:r>
      <w:r w:rsidRPr="004C7258">
        <w:rPr>
          <w:rStyle w:val="FootnoteReference"/>
          <w:lang w:val="en-GB"/>
        </w:rPr>
        <w:footnoteReference w:id="120"/>
      </w:r>
      <w:r w:rsidRPr="004C7258">
        <w:rPr>
          <w:lang w:val="en-GB"/>
        </w:rPr>
        <w:t xml:space="preserve"> </w:t>
      </w:r>
      <w:r w:rsidR="003E6391" w:rsidRPr="004C7258">
        <w:rPr>
          <w:lang w:val="en-GB"/>
        </w:rPr>
        <w:t>An internal study on Police Women and Children’s Desks (2014) commissioned by the Ministry, evaluated the work of Police Women and Children’s Desks to respond to issues of violence against women and girl children.</w:t>
      </w:r>
      <w:r w:rsidR="003E6391" w:rsidRPr="004C7258">
        <w:rPr>
          <w:rStyle w:val="FootnoteReference"/>
          <w:lang w:val="en-GB"/>
        </w:rPr>
        <w:t xml:space="preserve"> </w:t>
      </w:r>
      <w:r w:rsidR="003E6391" w:rsidRPr="004C7258">
        <w:rPr>
          <w:rStyle w:val="FootnoteReference"/>
          <w:lang w:val="en-GB"/>
        </w:rPr>
        <w:footnoteReference w:id="121"/>
      </w:r>
      <w:r w:rsidR="003E6391" w:rsidRPr="004C7258">
        <w:rPr>
          <w:lang w:val="en-GB"/>
        </w:rPr>
        <w:t xml:space="preserve"> The findings and recommendations of this study are not published. However, i</w:t>
      </w:r>
      <w:r w:rsidRPr="004C7258">
        <w:rPr>
          <w:lang w:val="en-GB"/>
        </w:rPr>
        <w:t xml:space="preserve">n 2015 the GOSL adopted the </w:t>
      </w:r>
      <w:r w:rsidRPr="004C7258">
        <w:rPr>
          <w:i/>
          <w:lang w:val="en-GB"/>
        </w:rPr>
        <w:t>Assistance to and Protection of Victims of Crime and Witnesses Act No. 4</w:t>
      </w:r>
      <w:r w:rsidRPr="004C7258">
        <w:rPr>
          <w:lang w:val="en-GB"/>
        </w:rPr>
        <w:t xml:space="preserve"> and established a </w:t>
      </w:r>
      <w:r w:rsidRPr="004C7258">
        <w:rPr>
          <w:i/>
          <w:lang w:val="en-GB"/>
        </w:rPr>
        <w:t>National Authority for the Protection of Victims of Crime and Witnesses</w:t>
      </w:r>
      <w:r w:rsidRPr="004C7258">
        <w:rPr>
          <w:lang w:val="en-GB"/>
        </w:rPr>
        <w:t>, but many challenges remain in implementation of the provisions of the Act</w:t>
      </w:r>
      <w:r w:rsidR="00E9633B">
        <w:rPr>
          <w:lang w:val="en-GB"/>
        </w:rPr>
        <w:t xml:space="preserve"> and </w:t>
      </w:r>
      <w:r w:rsidR="00C136BF" w:rsidRPr="004C7258">
        <w:rPr>
          <w:lang w:val="en-GB"/>
        </w:rPr>
        <w:t xml:space="preserve">a </w:t>
      </w:r>
      <w:r w:rsidR="00295D9E" w:rsidRPr="004C7258">
        <w:rPr>
          <w:lang w:val="en-GB"/>
        </w:rPr>
        <w:t>sector-</w:t>
      </w:r>
      <w:r w:rsidR="00C136BF" w:rsidRPr="004C7258">
        <w:rPr>
          <w:lang w:val="en-GB"/>
        </w:rPr>
        <w:t xml:space="preserve">wide </w:t>
      </w:r>
      <w:r w:rsidR="00295D9E" w:rsidRPr="004C7258">
        <w:rPr>
          <w:lang w:val="en-GB"/>
        </w:rPr>
        <w:t xml:space="preserve">and coordinated </w:t>
      </w:r>
      <w:r w:rsidR="00C136BF" w:rsidRPr="004C7258">
        <w:rPr>
          <w:lang w:val="en-GB"/>
        </w:rPr>
        <w:t>approach is needed.</w:t>
      </w:r>
    </w:p>
    <w:p w14:paraId="0630DF97" w14:textId="32A5616F" w:rsidR="003B0D47" w:rsidRDefault="003B0D47" w:rsidP="00F65753">
      <w:pPr>
        <w:spacing w:line="240" w:lineRule="auto"/>
        <w:jc w:val="both"/>
        <w:rPr>
          <w:lang w:val="en-GB"/>
        </w:rPr>
      </w:pPr>
      <w:r>
        <w:rPr>
          <w:lang w:val="en-GB"/>
        </w:rPr>
        <w:t xml:space="preserve">Further training of </w:t>
      </w:r>
      <w:r w:rsidR="001C5B1B">
        <w:rPr>
          <w:lang w:val="en-GB"/>
        </w:rPr>
        <w:t xml:space="preserve">law enforcement officers and </w:t>
      </w:r>
      <w:r>
        <w:rPr>
          <w:lang w:val="en-GB"/>
        </w:rPr>
        <w:t xml:space="preserve">judges is needed to ensure that </w:t>
      </w:r>
      <w:r w:rsidR="00DE328F">
        <w:rPr>
          <w:lang w:val="en-GB"/>
        </w:rPr>
        <w:t>judicial</w:t>
      </w:r>
      <w:r w:rsidR="001C5B1B">
        <w:rPr>
          <w:lang w:val="en-GB"/>
        </w:rPr>
        <w:t xml:space="preserve"> officers </w:t>
      </w:r>
      <w:r>
        <w:rPr>
          <w:lang w:val="en-GB"/>
        </w:rPr>
        <w:t xml:space="preserve">understand the intricacies of CSE cases. Such training needs to be incorporated in the </w:t>
      </w:r>
      <w:r w:rsidR="001C5B1B">
        <w:rPr>
          <w:lang w:val="en-GB"/>
        </w:rPr>
        <w:t xml:space="preserve">curriculum of the Police Academy and </w:t>
      </w:r>
      <w:r w:rsidR="0034218E">
        <w:rPr>
          <w:lang w:val="en-GB"/>
        </w:rPr>
        <w:t xml:space="preserve">the </w:t>
      </w:r>
      <w:r w:rsidR="00DE328F">
        <w:rPr>
          <w:lang w:val="en-GB"/>
        </w:rPr>
        <w:t xml:space="preserve">Sri </w:t>
      </w:r>
      <w:r w:rsidR="00DE328F" w:rsidRPr="003B3024">
        <w:rPr>
          <w:lang w:val="en-GB"/>
        </w:rPr>
        <w:t xml:space="preserve">Lanka </w:t>
      </w:r>
      <w:r w:rsidRPr="003B3024">
        <w:rPr>
          <w:lang w:val="en-GB"/>
        </w:rPr>
        <w:t>Judge</w:t>
      </w:r>
      <w:r w:rsidR="00DE328F" w:rsidRPr="003B3024">
        <w:rPr>
          <w:lang w:val="en-GB"/>
        </w:rPr>
        <w:t>s</w:t>
      </w:r>
      <w:r w:rsidRPr="003B3024">
        <w:rPr>
          <w:lang w:val="en-GB"/>
        </w:rPr>
        <w:t>’</w:t>
      </w:r>
      <w:r w:rsidRPr="003B3024">
        <w:rPr>
          <w:strike/>
          <w:lang w:val="en-GB"/>
        </w:rPr>
        <w:t xml:space="preserve"> </w:t>
      </w:r>
      <w:r w:rsidRPr="003B3024">
        <w:rPr>
          <w:lang w:val="en-GB"/>
        </w:rPr>
        <w:t>Institute</w:t>
      </w:r>
      <w:r w:rsidR="00DE328F" w:rsidRPr="003B3024">
        <w:rPr>
          <w:lang w:val="en-GB"/>
        </w:rPr>
        <w:t xml:space="preserve"> (</w:t>
      </w:r>
      <w:r w:rsidR="00DE328F">
        <w:rPr>
          <w:lang w:val="en-GB"/>
        </w:rPr>
        <w:t>SLJI)</w:t>
      </w:r>
      <w:r>
        <w:rPr>
          <w:lang w:val="en-GB"/>
        </w:rPr>
        <w:t>.</w:t>
      </w:r>
    </w:p>
    <w:p w14:paraId="1BFE584F" w14:textId="77777777" w:rsidR="008E4CD7" w:rsidRPr="004C7258" w:rsidRDefault="003E6391" w:rsidP="00F65753">
      <w:pPr>
        <w:spacing w:line="240" w:lineRule="auto"/>
        <w:jc w:val="both"/>
        <w:rPr>
          <w:lang w:val="en-GB"/>
        </w:rPr>
      </w:pPr>
      <w:r w:rsidRPr="004C7258">
        <w:rPr>
          <w:lang w:val="en-GB"/>
        </w:rPr>
        <w:t>Considering</w:t>
      </w:r>
      <w:r w:rsidR="00DE213E" w:rsidRPr="004C7258">
        <w:rPr>
          <w:lang w:val="en-GB"/>
        </w:rPr>
        <w:t xml:space="preserve"> the hurdles on the pathways to justice, </w:t>
      </w:r>
      <w:r w:rsidR="008E4CD7" w:rsidRPr="004C7258">
        <w:rPr>
          <w:lang w:val="en-GB"/>
        </w:rPr>
        <w:t xml:space="preserve">it is important that civil society upholds monitoring of CSE cases to ensure they are followed through by the </w:t>
      </w:r>
      <w:r w:rsidR="008E4CD7" w:rsidRPr="003B3024">
        <w:rPr>
          <w:lang w:val="en-GB"/>
        </w:rPr>
        <w:t>justice</w:t>
      </w:r>
      <w:r w:rsidR="00DE328F" w:rsidRPr="003B3024">
        <w:rPr>
          <w:lang w:val="en-GB"/>
        </w:rPr>
        <w:t>/judicial</w:t>
      </w:r>
      <w:r w:rsidR="008E4CD7" w:rsidRPr="003B3024">
        <w:rPr>
          <w:lang w:val="en-GB"/>
        </w:rPr>
        <w:t xml:space="preserve"> sector.</w:t>
      </w:r>
      <w:r w:rsidR="008E4CD7" w:rsidRPr="004C7258">
        <w:rPr>
          <w:lang w:val="en-GB"/>
        </w:rPr>
        <w:t xml:space="preserve"> PEaCE </w:t>
      </w:r>
      <w:r w:rsidRPr="004C7258">
        <w:rPr>
          <w:lang w:val="en-GB"/>
        </w:rPr>
        <w:t xml:space="preserve">is one of the NGOs providing this service through </w:t>
      </w:r>
      <w:r w:rsidR="008E4CD7" w:rsidRPr="004C7258">
        <w:rPr>
          <w:lang w:val="en-GB"/>
        </w:rPr>
        <w:t xml:space="preserve">legal and counselling support </w:t>
      </w:r>
      <w:r w:rsidRPr="004C7258">
        <w:rPr>
          <w:lang w:val="en-GB"/>
        </w:rPr>
        <w:t xml:space="preserve">for </w:t>
      </w:r>
      <w:r w:rsidR="008E4CD7" w:rsidRPr="004C7258">
        <w:rPr>
          <w:lang w:val="en-GB"/>
        </w:rPr>
        <w:t>child victims</w:t>
      </w:r>
      <w:r w:rsidRPr="004C7258">
        <w:rPr>
          <w:lang w:val="en-GB"/>
        </w:rPr>
        <w:t>/witnesses</w:t>
      </w:r>
      <w:r w:rsidR="008E4CD7" w:rsidRPr="004C7258">
        <w:rPr>
          <w:lang w:val="en-GB"/>
        </w:rPr>
        <w:t>. PEaC</w:t>
      </w:r>
      <w:r w:rsidR="00F55343" w:rsidRPr="004C7258">
        <w:rPr>
          <w:lang w:val="en-GB"/>
        </w:rPr>
        <w:t>E</w:t>
      </w:r>
      <w:r w:rsidR="008E4CD7" w:rsidRPr="004C7258">
        <w:rPr>
          <w:lang w:val="en-GB"/>
        </w:rPr>
        <w:t xml:space="preserve"> provides </w:t>
      </w:r>
      <w:r w:rsidR="00A61347">
        <w:rPr>
          <w:lang w:val="en-GB"/>
        </w:rPr>
        <w:t xml:space="preserve">free </w:t>
      </w:r>
      <w:r w:rsidR="00A466F6">
        <w:rPr>
          <w:lang w:val="en-GB"/>
        </w:rPr>
        <w:t>legal aid for cases at the Magistrate Court and the High Court, including investigations to collect</w:t>
      </w:r>
      <w:r w:rsidR="00A61347">
        <w:rPr>
          <w:lang w:val="en-GB"/>
        </w:rPr>
        <w:t xml:space="preserve"> evidence</w:t>
      </w:r>
      <w:r w:rsidR="00A466F6">
        <w:rPr>
          <w:lang w:val="en-GB"/>
        </w:rPr>
        <w:t xml:space="preserve">, </w:t>
      </w:r>
      <w:r w:rsidR="00A61347">
        <w:rPr>
          <w:lang w:val="en-GB"/>
        </w:rPr>
        <w:t xml:space="preserve">referral of </w:t>
      </w:r>
      <w:r w:rsidR="00A466F6">
        <w:rPr>
          <w:lang w:val="en-GB"/>
        </w:rPr>
        <w:t>CSE cases to authorities, assisting victims to get DNA tests in case of pregnancy and providing</w:t>
      </w:r>
      <w:r w:rsidR="00A61347">
        <w:rPr>
          <w:lang w:val="en-GB"/>
        </w:rPr>
        <w:t xml:space="preserve"> video evidence faciliti</w:t>
      </w:r>
      <w:r w:rsidR="00A466F6">
        <w:rPr>
          <w:lang w:val="en-GB"/>
        </w:rPr>
        <w:t xml:space="preserve">es. </w:t>
      </w:r>
      <w:r w:rsidR="008E4CD7" w:rsidRPr="004C7258">
        <w:rPr>
          <w:lang w:val="en-GB"/>
        </w:rPr>
        <w:t>It also offers legal support for the victims and counselling services for both the child victims and their families. In several cases, this specialised programme has ensured conviction of child sex offenders.</w:t>
      </w:r>
    </w:p>
    <w:p w14:paraId="078E87E0" w14:textId="35A49E0A" w:rsidR="00475ACE" w:rsidRDefault="00BD55C3" w:rsidP="00F65753">
      <w:pPr>
        <w:spacing w:line="240" w:lineRule="auto"/>
        <w:jc w:val="both"/>
        <w:rPr>
          <w:lang w:val="en-GB"/>
        </w:rPr>
      </w:pPr>
      <w:r>
        <w:rPr>
          <w:lang w:val="en-GB"/>
        </w:rPr>
        <w:t xml:space="preserve">Of </w:t>
      </w:r>
      <w:r w:rsidR="00EF3D4E" w:rsidRPr="004C7258">
        <w:rPr>
          <w:lang w:val="en-GB"/>
        </w:rPr>
        <w:t xml:space="preserve">concern </w:t>
      </w:r>
      <w:r>
        <w:rPr>
          <w:lang w:val="en-GB"/>
        </w:rPr>
        <w:t xml:space="preserve">as well </w:t>
      </w:r>
      <w:r w:rsidR="00EF3D4E" w:rsidRPr="004C7258">
        <w:rPr>
          <w:lang w:val="en-GB"/>
        </w:rPr>
        <w:t>is the fast growing CSE crime of sexual exploitation of children online and the production, sale</w:t>
      </w:r>
      <w:r w:rsidR="00DE328F">
        <w:rPr>
          <w:lang w:val="en-GB"/>
        </w:rPr>
        <w:t xml:space="preserve"> and</w:t>
      </w:r>
      <w:r w:rsidR="00DE328F" w:rsidRPr="004C7258">
        <w:rPr>
          <w:lang w:val="en-GB"/>
        </w:rPr>
        <w:t xml:space="preserve"> possession</w:t>
      </w:r>
      <w:r w:rsidR="00EF3D4E" w:rsidRPr="004C7258">
        <w:rPr>
          <w:lang w:val="en-GB"/>
        </w:rPr>
        <w:t xml:space="preserve"> of CSE material. </w:t>
      </w:r>
      <w:r w:rsidR="00070DDF" w:rsidRPr="004C7258">
        <w:rPr>
          <w:lang w:val="en-GB"/>
        </w:rPr>
        <w:t>As per the recommendation of the CRC in 2010, the GOSL has reinstated</w:t>
      </w:r>
      <w:r w:rsidR="003B3024">
        <w:rPr>
          <w:lang w:val="en-GB"/>
        </w:rPr>
        <w:t xml:space="preserve"> </w:t>
      </w:r>
      <w:r w:rsidR="003B3024">
        <w:t>the</w:t>
      </w:r>
      <w:r w:rsidR="006C425A">
        <w:t xml:space="preserve"> website monitoring unit or the Cyberwatch Unit of the National Child Protection Authority (NCPA) recommenced activities in January this year. The </w:t>
      </w:r>
      <w:r w:rsidR="006C425A" w:rsidRPr="003B3024">
        <w:t xml:space="preserve">Cyberwatch </w:t>
      </w:r>
      <w:r w:rsidR="00070DDF" w:rsidRPr="003B3024">
        <w:rPr>
          <w:lang w:val="en-GB"/>
        </w:rPr>
        <w:t xml:space="preserve">Unit </w:t>
      </w:r>
      <w:r w:rsidR="00070DDF" w:rsidRPr="004C7258">
        <w:rPr>
          <w:lang w:val="en-GB"/>
        </w:rPr>
        <w:t>receives and investigates complaints related to sexual exploitation of children online</w:t>
      </w:r>
      <w:r w:rsidR="006C425A">
        <w:rPr>
          <w:lang w:val="en-GB"/>
        </w:rPr>
        <w:t xml:space="preserve">. It </w:t>
      </w:r>
      <w:r>
        <w:rPr>
          <w:lang w:val="en-GB"/>
        </w:rPr>
        <w:t xml:space="preserve">blocks </w:t>
      </w:r>
      <w:r w:rsidR="006C425A">
        <w:rPr>
          <w:lang w:val="en-GB"/>
        </w:rPr>
        <w:t xml:space="preserve">porn </w:t>
      </w:r>
      <w:r>
        <w:rPr>
          <w:lang w:val="en-GB"/>
        </w:rPr>
        <w:t xml:space="preserve">sites, provides counselling to victims and </w:t>
      </w:r>
      <w:r w:rsidR="006C425A">
        <w:rPr>
          <w:lang w:val="en-GB"/>
        </w:rPr>
        <w:t xml:space="preserve">initiates </w:t>
      </w:r>
      <w:r>
        <w:rPr>
          <w:lang w:val="en-GB"/>
        </w:rPr>
        <w:t>legal action</w:t>
      </w:r>
      <w:r w:rsidR="00E04900">
        <w:rPr>
          <w:lang w:val="en-GB"/>
        </w:rPr>
        <w:t xml:space="preserve">. </w:t>
      </w:r>
      <w:r w:rsidR="00070DDF" w:rsidRPr="004C7258">
        <w:rPr>
          <w:lang w:val="en-GB"/>
        </w:rPr>
        <w:t>.</w:t>
      </w:r>
      <w:r w:rsidR="006968ED" w:rsidRPr="004C7258">
        <w:rPr>
          <w:rStyle w:val="FootnoteReference"/>
          <w:lang w:val="en-GB"/>
        </w:rPr>
        <w:footnoteReference w:id="122"/>
      </w:r>
      <w:r w:rsidR="00070DDF" w:rsidRPr="004C7258">
        <w:rPr>
          <w:lang w:val="en-GB"/>
        </w:rPr>
        <w:t xml:space="preserve"> </w:t>
      </w:r>
    </w:p>
    <w:p w14:paraId="01FF4032" w14:textId="50B52468" w:rsidR="002A2683" w:rsidRDefault="002A2683" w:rsidP="00F65753">
      <w:pPr>
        <w:spacing w:before="100" w:beforeAutospacing="1" w:after="100" w:afterAutospacing="1" w:line="240" w:lineRule="auto"/>
        <w:jc w:val="both"/>
        <w:rPr>
          <w:lang w:val="en-GB"/>
        </w:rPr>
      </w:pPr>
      <w:r>
        <w:rPr>
          <w:rFonts w:ascii="Times New Roman" w:eastAsia="Times New Roman" w:hAnsi="Times New Roman"/>
          <w:sz w:val="24"/>
          <w:szCs w:val="24"/>
          <w:lang w:val="en-US"/>
        </w:rPr>
        <w:t xml:space="preserve">The </w:t>
      </w:r>
      <w:r w:rsidR="00475ACE" w:rsidRPr="00463D1B">
        <w:rPr>
          <w:rFonts w:ascii="Times New Roman" w:eastAsia="Times New Roman" w:hAnsi="Times New Roman"/>
          <w:sz w:val="24"/>
          <w:szCs w:val="24"/>
          <w:lang w:val="en-US"/>
        </w:rPr>
        <w:t xml:space="preserve">Sri Lanka Computer Emergency Readiness Team | Coordination Centre (Sri Lanka CERT) is </w:t>
      </w:r>
      <w:r>
        <w:t>the Cent</w:t>
      </w:r>
      <w:r w:rsidR="0068383C">
        <w:t>re</w:t>
      </w:r>
      <w:r>
        <w:t xml:space="preserve"> for cyber security, mandated to protect the nation’s information infrastructure and to coordinate protective measures against, and responses to cyber security threats </w:t>
      </w:r>
      <w:r w:rsidRPr="00463D1B">
        <w:rPr>
          <w:rFonts w:ascii="Times New Roman" w:eastAsia="Times New Roman" w:hAnsi="Times New Roman"/>
          <w:sz w:val="24"/>
          <w:szCs w:val="24"/>
          <w:lang w:val="en-US"/>
        </w:rPr>
        <w:t>and vulnerabilities</w:t>
      </w:r>
      <w:r>
        <w:rPr>
          <w:rFonts w:ascii="Times New Roman" w:eastAsia="Times New Roman" w:hAnsi="Times New Roman"/>
          <w:sz w:val="24"/>
          <w:szCs w:val="24"/>
          <w:lang w:val="en-US"/>
        </w:rPr>
        <w:t xml:space="preserve">. </w:t>
      </w:r>
      <w:r w:rsidRPr="00463D1B">
        <w:rPr>
          <w:rFonts w:ascii="Times New Roman" w:eastAsia="Times New Roman" w:hAnsi="Times New Roman"/>
          <w:sz w:val="24"/>
          <w:szCs w:val="24"/>
          <w:lang w:val="en-US"/>
        </w:rPr>
        <w:t>It was set up in June 2006, in collaboration with the Information and Communication Technology Agency (ICTA) of Sri Lanka.</w:t>
      </w:r>
      <w:r>
        <w:rPr>
          <w:lang w:val="en-GB"/>
        </w:rPr>
        <w:t xml:space="preserve"> CERT </w:t>
      </w:r>
      <w:r w:rsidR="00E04900" w:rsidRPr="00E04900">
        <w:rPr>
          <w:lang w:val="en-GB"/>
        </w:rPr>
        <w:t>collaborates with the Ministry of Education to conduct awareness program</w:t>
      </w:r>
      <w:r w:rsidR="00DE328F">
        <w:rPr>
          <w:lang w:val="en-GB"/>
        </w:rPr>
        <w:t>me</w:t>
      </w:r>
      <w:r w:rsidR="00E04900" w:rsidRPr="00E04900">
        <w:rPr>
          <w:lang w:val="en-GB"/>
        </w:rPr>
        <w:t>s</w:t>
      </w:r>
      <w:r w:rsidR="00E04900">
        <w:rPr>
          <w:lang w:val="en-GB"/>
        </w:rPr>
        <w:t xml:space="preserve"> on safe </w:t>
      </w:r>
      <w:r w:rsidR="00DE328F">
        <w:rPr>
          <w:lang w:val="en-GB"/>
        </w:rPr>
        <w:t>I</w:t>
      </w:r>
      <w:r w:rsidR="00E04900">
        <w:rPr>
          <w:lang w:val="en-GB"/>
        </w:rPr>
        <w:t>nternet usage</w:t>
      </w:r>
      <w:r>
        <w:rPr>
          <w:lang w:val="en-GB"/>
        </w:rPr>
        <w:t xml:space="preserve"> and </w:t>
      </w:r>
      <w:r w:rsidR="00E04900">
        <w:rPr>
          <w:lang w:val="en-GB"/>
        </w:rPr>
        <w:t xml:space="preserve">intervenes in </w:t>
      </w:r>
      <w:r w:rsidR="006C425A">
        <w:rPr>
          <w:lang w:val="en-GB"/>
        </w:rPr>
        <w:t xml:space="preserve">cases of </w:t>
      </w:r>
      <w:r w:rsidR="00E04900" w:rsidRPr="00E04900">
        <w:rPr>
          <w:lang w:val="en-GB"/>
        </w:rPr>
        <w:t xml:space="preserve">online abuse, especially </w:t>
      </w:r>
      <w:r w:rsidR="00E04900">
        <w:rPr>
          <w:lang w:val="en-GB"/>
        </w:rPr>
        <w:t xml:space="preserve">on </w:t>
      </w:r>
      <w:r w:rsidR="00E04900" w:rsidRPr="00E04900">
        <w:rPr>
          <w:lang w:val="en-GB"/>
        </w:rPr>
        <w:t xml:space="preserve">social media. </w:t>
      </w:r>
      <w:r w:rsidR="00E04900">
        <w:rPr>
          <w:lang w:val="en-GB"/>
        </w:rPr>
        <w:t xml:space="preserve">CERT also provides </w:t>
      </w:r>
      <w:r w:rsidR="00E04900" w:rsidRPr="00E04900">
        <w:rPr>
          <w:lang w:val="en-GB"/>
        </w:rPr>
        <w:t>technical support to schools</w:t>
      </w:r>
      <w:r w:rsidR="00E04900">
        <w:rPr>
          <w:lang w:val="en-GB"/>
        </w:rPr>
        <w:t xml:space="preserve"> and trains </w:t>
      </w:r>
      <w:r w:rsidR="00E04900" w:rsidRPr="00E04900">
        <w:rPr>
          <w:lang w:val="en-GB"/>
        </w:rPr>
        <w:t>media outlets on cyber-crimes and online</w:t>
      </w:r>
      <w:r w:rsidR="00E04900">
        <w:rPr>
          <w:lang w:val="en-GB"/>
        </w:rPr>
        <w:t xml:space="preserve"> safety</w:t>
      </w:r>
      <w:r w:rsidR="00E04900" w:rsidRPr="00E04900">
        <w:rPr>
          <w:lang w:val="en-GB"/>
        </w:rPr>
        <w:t xml:space="preserve">. </w:t>
      </w:r>
    </w:p>
    <w:p w14:paraId="384E6AE6" w14:textId="58B4454B" w:rsidR="002A2683" w:rsidRDefault="004867CC" w:rsidP="00F65753">
      <w:pPr>
        <w:spacing w:before="100" w:beforeAutospacing="1" w:after="100" w:afterAutospacing="1" w:line="240" w:lineRule="auto"/>
        <w:jc w:val="both"/>
        <w:rPr>
          <w:lang w:val="en-GB"/>
        </w:rPr>
      </w:pPr>
      <w:r w:rsidRPr="004867CC">
        <w:rPr>
          <w:lang w:val="en-GB"/>
        </w:rPr>
        <w:t>The National Cent</w:t>
      </w:r>
      <w:r w:rsidR="0068383C">
        <w:rPr>
          <w:lang w:val="en-GB"/>
        </w:rPr>
        <w:t xml:space="preserve">re </w:t>
      </w:r>
      <w:r w:rsidRPr="004867CC">
        <w:rPr>
          <w:lang w:val="en-GB"/>
        </w:rPr>
        <w:t>for Cyber Security conducts awareness sessions for school children and parents upon requests from school</w:t>
      </w:r>
      <w:r w:rsidR="002A2683">
        <w:rPr>
          <w:lang w:val="en-GB"/>
        </w:rPr>
        <w:t>s</w:t>
      </w:r>
      <w:r w:rsidRPr="004867CC">
        <w:rPr>
          <w:lang w:val="en-GB"/>
        </w:rPr>
        <w:t xml:space="preserve"> or the Ministry of Education. The Cent</w:t>
      </w:r>
      <w:r w:rsidR="0068383C">
        <w:rPr>
          <w:lang w:val="en-GB"/>
        </w:rPr>
        <w:t xml:space="preserve">re </w:t>
      </w:r>
      <w:r w:rsidRPr="004867CC">
        <w:rPr>
          <w:lang w:val="en-GB"/>
        </w:rPr>
        <w:t xml:space="preserve">works with </w:t>
      </w:r>
      <w:r w:rsidR="002A2683">
        <w:rPr>
          <w:lang w:val="en-GB"/>
        </w:rPr>
        <w:t xml:space="preserve">the </w:t>
      </w:r>
      <w:r w:rsidRPr="004867CC">
        <w:rPr>
          <w:lang w:val="en-GB"/>
        </w:rPr>
        <w:t xml:space="preserve">private </w:t>
      </w:r>
      <w:r w:rsidR="002A2683">
        <w:rPr>
          <w:lang w:val="en-GB"/>
        </w:rPr>
        <w:t xml:space="preserve">sector </w:t>
      </w:r>
      <w:r w:rsidRPr="004867CC">
        <w:rPr>
          <w:lang w:val="en-GB"/>
        </w:rPr>
        <w:t xml:space="preserve">and </w:t>
      </w:r>
      <w:r w:rsidR="00337950">
        <w:rPr>
          <w:lang w:val="en-GB"/>
        </w:rPr>
        <w:t>NGOs</w:t>
      </w:r>
      <w:r w:rsidRPr="004867CC">
        <w:rPr>
          <w:lang w:val="en-GB"/>
        </w:rPr>
        <w:t xml:space="preserve"> to conduct awareness program</w:t>
      </w:r>
      <w:r w:rsidR="002A2683">
        <w:rPr>
          <w:lang w:val="en-GB"/>
        </w:rPr>
        <w:t>me</w:t>
      </w:r>
      <w:r w:rsidRPr="004867CC">
        <w:rPr>
          <w:lang w:val="en-GB"/>
        </w:rPr>
        <w:t xml:space="preserve">s at the community level on security risks </w:t>
      </w:r>
      <w:r w:rsidR="002A2683">
        <w:rPr>
          <w:lang w:val="en-GB"/>
        </w:rPr>
        <w:t>and</w:t>
      </w:r>
      <w:r w:rsidR="002A2683" w:rsidRPr="004867CC">
        <w:rPr>
          <w:lang w:val="en-GB"/>
        </w:rPr>
        <w:t xml:space="preserve"> </w:t>
      </w:r>
      <w:r w:rsidRPr="004867CC">
        <w:rPr>
          <w:lang w:val="en-GB"/>
        </w:rPr>
        <w:t xml:space="preserve">threats, </w:t>
      </w:r>
      <w:r w:rsidR="002A2683">
        <w:rPr>
          <w:lang w:val="en-GB"/>
        </w:rPr>
        <w:t xml:space="preserve">the </w:t>
      </w:r>
      <w:r w:rsidRPr="004867CC">
        <w:rPr>
          <w:lang w:val="en-GB"/>
        </w:rPr>
        <w:t>social media, internet best practices and tips on avoiding cyber predator</w:t>
      </w:r>
      <w:r w:rsidR="002A2683">
        <w:rPr>
          <w:lang w:val="en-GB"/>
        </w:rPr>
        <w:t>s</w:t>
      </w:r>
      <w:r w:rsidRPr="004867CC">
        <w:rPr>
          <w:lang w:val="en-GB"/>
        </w:rPr>
        <w:t>.</w:t>
      </w:r>
      <w:r w:rsidR="00337950">
        <w:rPr>
          <w:lang w:val="en-GB"/>
        </w:rPr>
        <w:t xml:space="preserve"> </w:t>
      </w:r>
    </w:p>
    <w:p w14:paraId="3367BDE5" w14:textId="1DBCDBF6" w:rsidR="00EF3D4E" w:rsidRPr="004C7258" w:rsidRDefault="002A2683" w:rsidP="006A6111">
      <w:pPr>
        <w:spacing w:line="240" w:lineRule="auto"/>
        <w:jc w:val="both"/>
        <w:rPr>
          <w:lang w:val="en-GB"/>
        </w:rPr>
      </w:pPr>
      <w:r>
        <w:rPr>
          <w:lang w:val="en-GB"/>
        </w:rPr>
        <w:t xml:space="preserve"> I</w:t>
      </w:r>
      <w:r w:rsidRPr="004C7258">
        <w:rPr>
          <w:lang w:val="en-GB"/>
        </w:rPr>
        <w:t>n addition</w:t>
      </w:r>
      <w:r w:rsidR="00070DDF" w:rsidRPr="004C7258">
        <w:rPr>
          <w:lang w:val="en-GB"/>
        </w:rPr>
        <w:t>, t</w:t>
      </w:r>
      <w:r w:rsidR="000C4711" w:rsidRPr="004C7258">
        <w:rPr>
          <w:lang w:val="en-GB"/>
        </w:rPr>
        <w:t xml:space="preserve">he Financial Intelligence Unit issues notices to inform commercial banks whose customers contribute to child pornography websites through electronic payment systems and Internet transactions. Credit cards remain the most common method of online payment used by consumers and suppliers of </w:t>
      </w:r>
      <w:r w:rsidR="000C4711" w:rsidRPr="004C7258">
        <w:rPr>
          <w:lang w:val="en-GB"/>
        </w:rPr>
        <w:lastRenderedPageBreak/>
        <w:t>pornographic material.</w:t>
      </w:r>
      <w:r w:rsidR="000C4711" w:rsidRPr="004C7258">
        <w:rPr>
          <w:rStyle w:val="FootnoteReference"/>
          <w:lang w:val="en-GB"/>
        </w:rPr>
        <w:footnoteReference w:id="123"/>
      </w:r>
      <w:r w:rsidR="000C4711" w:rsidRPr="004C7258">
        <w:rPr>
          <w:lang w:val="en-GB"/>
        </w:rPr>
        <w:t xml:space="preserve"> A task force of Sri Lankan commercial banks, in collaboration with the</w:t>
      </w:r>
      <w:r w:rsidR="00070DDF" w:rsidRPr="004C7258">
        <w:rPr>
          <w:lang w:val="en-GB"/>
        </w:rPr>
        <w:t xml:space="preserve"> Financial Intelligence Unit</w:t>
      </w:r>
      <w:r w:rsidR="000C4711" w:rsidRPr="004C7258">
        <w:rPr>
          <w:lang w:val="en-GB"/>
        </w:rPr>
        <w:t>, is working to eradicate the commercial viability of child pornography. However, in general</w:t>
      </w:r>
      <w:r>
        <w:rPr>
          <w:lang w:val="en-GB"/>
        </w:rPr>
        <w:t>,</w:t>
      </w:r>
      <w:r w:rsidR="000C4711" w:rsidRPr="004C7258">
        <w:rPr>
          <w:lang w:val="en-GB"/>
        </w:rPr>
        <w:t xml:space="preserve"> the </w:t>
      </w:r>
      <w:r w:rsidR="00EF3D4E" w:rsidRPr="004C7258">
        <w:rPr>
          <w:lang w:val="en-GB"/>
        </w:rPr>
        <w:t xml:space="preserve">Sri Lankan police currently lack the necessary technical expertise </w:t>
      </w:r>
      <w:r w:rsidR="0065780E" w:rsidRPr="004C7258">
        <w:rPr>
          <w:lang w:val="en-GB"/>
        </w:rPr>
        <w:t xml:space="preserve">and resources </w:t>
      </w:r>
      <w:r w:rsidR="00EF3D4E" w:rsidRPr="004C7258">
        <w:rPr>
          <w:lang w:val="en-GB"/>
        </w:rPr>
        <w:t xml:space="preserve">to combat these crimes. There are limited legal enforcement mechanisms in place to facilitate necessary and effective investigations. </w:t>
      </w:r>
      <w:r w:rsidR="00235C0D" w:rsidRPr="004C7258">
        <w:rPr>
          <w:lang w:val="en-GB"/>
        </w:rPr>
        <w:t>The police should also be granted a wider range of investigative powers, e.g. undercover operations, to address sexual exploitation of children online. These powers are currently not granted in the Computer Crimes Act for these specific crimes, while s</w:t>
      </w:r>
      <w:r w:rsidR="00EF3D4E" w:rsidRPr="004C7258">
        <w:rPr>
          <w:lang w:val="en-GB"/>
        </w:rPr>
        <w:t xml:space="preserve">ignificant quantities of </w:t>
      </w:r>
      <w:r w:rsidR="0065780E" w:rsidRPr="004C7258">
        <w:rPr>
          <w:lang w:val="en-GB"/>
        </w:rPr>
        <w:t xml:space="preserve">CSE material, manufactured in Sri Lanka, </w:t>
      </w:r>
      <w:r w:rsidR="00EF3D4E" w:rsidRPr="004C7258">
        <w:rPr>
          <w:lang w:val="en-GB"/>
        </w:rPr>
        <w:t xml:space="preserve">is disseminated via the </w:t>
      </w:r>
      <w:r w:rsidR="00F55343" w:rsidRPr="004C7258">
        <w:rPr>
          <w:lang w:val="en-GB"/>
        </w:rPr>
        <w:t>Internet,</w:t>
      </w:r>
      <w:r w:rsidR="00EF3D4E" w:rsidRPr="004C7258">
        <w:rPr>
          <w:lang w:val="en-GB"/>
        </w:rPr>
        <w:t xml:space="preserve"> and stored on personal computers. </w:t>
      </w:r>
    </w:p>
    <w:p w14:paraId="2DECB77C" w14:textId="77777777" w:rsidR="004E2D68" w:rsidRPr="004C7258" w:rsidRDefault="004E2D68" w:rsidP="00A1358C">
      <w:pPr>
        <w:pStyle w:val="Heading3"/>
      </w:pPr>
      <w:r w:rsidRPr="004C7258">
        <w:t xml:space="preserve">Recovery and Reintegration </w:t>
      </w:r>
    </w:p>
    <w:p w14:paraId="6D47D9D9" w14:textId="77777777" w:rsidR="00723F81" w:rsidRDefault="0065780E" w:rsidP="007E2D24">
      <w:pPr>
        <w:spacing w:line="240" w:lineRule="auto"/>
        <w:jc w:val="both"/>
        <w:rPr>
          <w:lang w:val="en-GB"/>
        </w:rPr>
      </w:pPr>
      <w:r w:rsidRPr="004C7258">
        <w:rPr>
          <w:lang w:val="en-GB"/>
        </w:rPr>
        <w:t>A National Guideline for “The Management of Child Abuse and Neglect” has been developed and disseminated</w:t>
      </w:r>
      <w:r w:rsidRPr="004C7258">
        <w:rPr>
          <w:rStyle w:val="FootnoteReference"/>
          <w:lang w:val="en-GB"/>
        </w:rPr>
        <w:footnoteReference w:id="124"/>
      </w:r>
      <w:r w:rsidRPr="004C7258">
        <w:rPr>
          <w:lang w:val="en-GB"/>
        </w:rPr>
        <w:t xml:space="preserve"> </w:t>
      </w:r>
      <w:r w:rsidR="00723F81">
        <w:rPr>
          <w:lang w:val="en-GB"/>
        </w:rPr>
        <w:t xml:space="preserve">by the </w:t>
      </w:r>
      <w:r w:rsidR="00723F81" w:rsidRPr="00DC2E8D">
        <w:t>Sri Lanka Col</w:t>
      </w:r>
      <w:r w:rsidR="00723F81">
        <w:t>lege of Paediatricians and Plan-</w:t>
      </w:r>
      <w:r w:rsidR="00723F81" w:rsidRPr="00DC2E8D">
        <w:t>Sri Lanka</w:t>
      </w:r>
      <w:r w:rsidR="00723F81">
        <w:t>,</w:t>
      </w:r>
      <w:r w:rsidR="00723F81" w:rsidRPr="00DC2E8D">
        <w:t xml:space="preserve"> </w:t>
      </w:r>
      <w:r w:rsidRPr="004C7258">
        <w:rPr>
          <w:lang w:val="en-GB"/>
        </w:rPr>
        <w:t xml:space="preserve">which gives directions in caring for abused children. </w:t>
      </w:r>
    </w:p>
    <w:p w14:paraId="787D56CF" w14:textId="074FA83F" w:rsidR="0065780E" w:rsidRPr="004C7258" w:rsidRDefault="00723F81" w:rsidP="007E2D24">
      <w:pPr>
        <w:spacing w:line="240" w:lineRule="auto"/>
        <w:jc w:val="both"/>
        <w:rPr>
          <w:lang w:val="en-GB"/>
        </w:rPr>
      </w:pPr>
      <w:r>
        <w:rPr>
          <w:lang w:val="en-GB"/>
        </w:rPr>
        <w:t>“</w:t>
      </w:r>
      <w:r w:rsidR="0065780E" w:rsidRPr="004C7258">
        <w:rPr>
          <w:lang w:val="en-GB"/>
        </w:rPr>
        <w:t>Guidelines and Standards for Childcare Institutions in Sri Lanka</w:t>
      </w:r>
      <w:r>
        <w:rPr>
          <w:lang w:val="en-GB"/>
        </w:rPr>
        <w:t>”</w:t>
      </w:r>
      <w:r w:rsidR="0065780E" w:rsidRPr="004C7258">
        <w:rPr>
          <w:rStyle w:val="FootnoteReference"/>
          <w:lang w:val="en-GB"/>
        </w:rPr>
        <w:footnoteReference w:id="125"/>
      </w:r>
      <w:r w:rsidR="0065780E" w:rsidRPr="004C7258">
        <w:rPr>
          <w:lang w:val="en-GB"/>
        </w:rPr>
        <w:t xml:space="preserve"> published in 2013 by NCPA </w:t>
      </w:r>
      <w:r>
        <w:rPr>
          <w:lang w:val="en-GB"/>
        </w:rPr>
        <w:t xml:space="preserve">sets criteria for </w:t>
      </w:r>
      <w:r w:rsidR="0065780E" w:rsidRPr="004C7258">
        <w:rPr>
          <w:lang w:val="en-GB"/>
        </w:rPr>
        <w:t xml:space="preserve">the establishment of child care institutions, quality of care providers, quality of care </w:t>
      </w:r>
      <w:r>
        <w:rPr>
          <w:lang w:val="en-GB"/>
        </w:rPr>
        <w:t xml:space="preserve">of </w:t>
      </w:r>
      <w:r w:rsidR="0065780E" w:rsidRPr="004C7258">
        <w:rPr>
          <w:lang w:val="en-GB"/>
        </w:rPr>
        <w:t xml:space="preserve">the children, and </w:t>
      </w:r>
      <w:r>
        <w:rPr>
          <w:lang w:val="en-GB"/>
        </w:rPr>
        <w:t xml:space="preserve">standards </w:t>
      </w:r>
      <w:r w:rsidR="00877040">
        <w:rPr>
          <w:lang w:val="en-GB"/>
        </w:rPr>
        <w:t>for</w:t>
      </w:r>
      <w:r w:rsidR="00877040" w:rsidRPr="004C7258">
        <w:rPr>
          <w:lang w:val="en-GB"/>
        </w:rPr>
        <w:t xml:space="preserve"> </w:t>
      </w:r>
      <w:r w:rsidR="0065780E" w:rsidRPr="004C7258">
        <w:rPr>
          <w:lang w:val="en-GB"/>
        </w:rPr>
        <w:t>physical environment and security</w:t>
      </w:r>
      <w:r w:rsidR="00877040">
        <w:rPr>
          <w:lang w:val="en-GB"/>
        </w:rPr>
        <w:t xml:space="preserve"> and the quality of monitoring and evaluation.</w:t>
      </w:r>
      <w:r w:rsidR="004B7D72">
        <w:rPr>
          <w:lang w:val="en-GB"/>
        </w:rPr>
        <w:t xml:space="preserve"> </w:t>
      </w:r>
      <w:r w:rsidR="0065780E" w:rsidRPr="004C7258">
        <w:rPr>
          <w:lang w:val="en-GB"/>
        </w:rPr>
        <w:t>Case Management Guide</w:t>
      </w:r>
      <w:r w:rsidR="00C03EE0">
        <w:rPr>
          <w:lang w:val="en-GB"/>
        </w:rPr>
        <w:t>l</w:t>
      </w:r>
      <w:r w:rsidR="0065780E" w:rsidRPr="004C7258">
        <w:rPr>
          <w:lang w:val="en-GB"/>
        </w:rPr>
        <w:t>ines have</w:t>
      </w:r>
      <w:r>
        <w:rPr>
          <w:lang w:val="en-GB"/>
        </w:rPr>
        <w:t xml:space="preserve"> also</w:t>
      </w:r>
      <w:r w:rsidR="0065780E" w:rsidRPr="004C7258">
        <w:rPr>
          <w:lang w:val="en-GB"/>
        </w:rPr>
        <w:t xml:space="preserve"> been developed and distributed.</w:t>
      </w:r>
    </w:p>
    <w:p w14:paraId="7B784280" w14:textId="46A4621B" w:rsidR="003A42BA" w:rsidRDefault="0065780E" w:rsidP="00F30913">
      <w:pPr>
        <w:spacing w:line="240" w:lineRule="auto"/>
        <w:jc w:val="both"/>
        <w:rPr>
          <w:lang w:val="en-GB"/>
        </w:rPr>
      </w:pPr>
      <w:r w:rsidRPr="004C7258">
        <w:rPr>
          <w:lang w:val="en-GB"/>
        </w:rPr>
        <w:t xml:space="preserve">Despite these important guidelines, </w:t>
      </w:r>
      <w:r w:rsidR="004B7D72">
        <w:rPr>
          <w:lang w:val="en-GB"/>
        </w:rPr>
        <w:t>GOSL’s</w:t>
      </w:r>
      <w:r w:rsidR="00DC5D68" w:rsidRPr="004C7258">
        <w:rPr>
          <w:lang w:val="en-GB"/>
        </w:rPr>
        <w:t xml:space="preserve"> effort</w:t>
      </w:r>
      <w:r w:rsidR="004B7D72">
        <w:rPr>
          <w:lang w:val="en-GB"/>
        </w:rPr>
        <w:t>s</w:t>
      </w:r>
      <w:r w:rsidR="00DC5D68" w:rsidRPr="004C7258">
        <w:rPr>
          <w:lang w:val="en-GB"/>
        </w:rPr>
        <w:t xml:space="preserve"> to rehabilitate and reintegrate </w:t>
      </w:r>
      <w:r w:rsidR="00E57135" w:rsidRPr="004C7258">
        <w:rPr>
          <w:lang w:val="en-GB"/>
        </w:rPr>
        <w:t>CSE</w:t>
      </w:r>
      <w:r w:rsidR="00DC5D68" w:rsidRPr="004C7258">
        <w:rPr>
          <w:lang w:val="en-GB"/>
        </w:rPr>
        <w:t xml:space="preserve"> victims </w:t>
      </w:r>
      <w:r w:rsidR="004B7D72" w:rsidRPr="004C7258">
        <w:rPr>
          <w:lang w:val="en-GB"/>
        </w:rPr>
        <w:t>ha</w:t>
      </w:r>
      <w:r w:rsidR="004B7D72">
        <w:rPr>
          <w:lang w:val="en-GB"/>
        </w:rPr>
        <w:t>ve</w:t>
      </w:r>
      <w:r w:rsidR="004B7D72" w:rsidRPr="004C7258">
        <w:rPr>
          <w:lang w:val="en-GB"/>
        </w:rPr>
        <w:t xml:space="preserve"> </w:t>
      </w:r>
      <w:r w:rsidR="00DC5D68" w:rsidRPr="004C7258">
        <w:rPr>
          <w:lang w:val="en-GB"/>
        </w:rPr>
        <w:t xml:space="preserve">been inadequate. The service provision by </w:t>
      </w:r>
      <w:r w:rsidR="004B7D72">
        <w:rPr>
          <w:lang w:val="en-GB"/>
        </w:rPr>
        <w:t xml:space="preserve">NGOs </w:t>
      </w:r>
      <w:r w:rsidR="00EF3D4E" w:rsidRPr="004C7258">
        <w:rPr>
          <w:lang w:val="en-GB"/>
        </w:rPr>
        <w:t xml:space="preserve">far </w:t>
      </w:r>
      <w:r w:rsidR="00DC5D68" w:rsidRPr="004C7258">
        <w:rPr>
          <w:lang w:val="en-GB"/>
        </w:rPr>
        <w:t>outnumber the service provision by the government.</w:t>
      </w:r>
      <w:r w:rsidR="00DC5D68" w:rsidRPr="004C7258">
        <w:rPr>
          <w:rStyle w:val="FootnoteReference"/>
          <w:lang w:val="en-GB"/>
        </w:rPr>
        <w:footnoteReference w:id="126"/>
      </w:r>
      <w:r w:rsidR="00DC5D68" w:rsidRPr="004C7258">
        <w:rPr>
          <w:lang w:val="en-GB"/>
        </w:rPr>
        <w:t xml:space="preserve"> </w:t>
      </w:r>
      <w:r w:rsidR="00247D4A">
        <w:rPr>
          <w:lang w:val="en-GB"/>
        </w:rPr>
        <w:t>In 2012 there were 27 state</w:t>
      </w:r>
      <w:r w:rsidR="004B7D72">
        <w:rPr>
          <w:lang w:val="en-GB"/>
        </w:rPr>
        <w:t>-</w:t>
      </w:r>
      <w:r w:rsidR="00247D4A">
        <w:rPr>
          <w:lang w:val="en-GB"/>
        </w:rPr>
        <w:t xml:space="preserve">run institutions </w:t>
      </w:r>
      <w:r w:rsidR="004B7D72">
        <w:rPr>
          <w:lang w:val="en-GB"/>
        </w:rPr>
        <w:t xml:space="preserve">(including 10 remand homes) </w:t>
      </w:r>
      <w:r w:rsidR="00247D4A">
        <w:rPr>
          <w:lang w:val="en-GB"/>
        </w:rPr>
        <w:t>to care for 2,150 children</w:t>
      </w:r>
      <w:r w:rsidR="003B3024">
        <w:rPr>
          <w:lang w:val="en-GB"/>
        </w:rPr>
        <w:t>, while</w:t>
      </w:r>
      <w:r w:rsidR="00247D4A">
        <w:rPr>
          <w:lang w:val="en-GB"/>
        </w:rPr>
        <w:t xml:space="preserve"> there were 339 private institutions taking care of 11,619 children. </w:t>
      </w:r>
      <w:r w:rsidR="00EF3D4E" w:rsidRPr="004C7258">
        <w:rPr>
          <w:lang w:val="en-GB"/>
        </w:rPr>
        <w:t xml:space="preserve">This lack of </w:t>
      </w:r>
      <w:r w:rsidR="00247D4A">
        <w:rPr>
          <w:lang w:val="en-GB"/>
        </w:rPr>
        <w:t xml:space="preserve">government </w:t>
      </w:r>
      <w:r w:rsidR="00EF3D4E" w:rsidRPr="004C7258">
        <w:rPr>
          <w:lang w:val="en-GB"/>
        </w:rPr>
        <w:t>resources and capacity has been internationally recognised by the CRC Committee in its concluding remarks in 2010. The Committee acknowledged the lack of shelters and trained professionals to meet the recovery, rehabilitation and reintegration needs of child victims of sexual abuse and exploitation.</w:t>
      </w:r>
      <w:r w:rsidR="00EF3D4E" w:rsidRPr="004C7258">
        <w:rPr>
          <w:vertAlign w:val="superscript"/>
          <w:lang w:val="en-GB"/>
        </w:rPr>
        <w:footnoteReference w:id="127"/>
      </w:r>
      <w:r w:rsidR="00EF3D4E" w:rsidRPr="004C7258">
        <w:rPr>
          <w:lang w:val="en-GB"/>
        </w:rPr>
        <w:t xml:space="preserve"> </w:t>
      </w:r>
      <w:r w:rsidR="00DC5D68" w:rsidRPr="004C7258">
        <w:rPr>
          <w:lang w:val="en-GB"/>
        </w:rPr>
        <w:t>Unfortunately, t</w:t>
      </w:r>
      <w:r w:rsidR="003A42BA" w:rsidRPr="004C7258">
        <w:rPr>
          <w:lang w:val="en-GB"/>
        </w:rPr>
        <w:t xml:space="preserve">here are currently no mechanisms in place to provide citizens with a say in government budgets for service provision. A possible way to gain access to government services for CSE victims could be through </w:t>
      </w:r>
      <w:r w:rsidR="00583F7C" w:rsidRPr="00583F7C">
        <w:rPr>
          <w:lang w:val="en-GB"/>
        </w:rPr>
        <w:t>the I</w:t>
      </w:r>
      <w:r w:rsidR="00496EEE">
        <w:rPr>
          <w:lang w:val="en-GB"/>
        </w:rPr>
        <w:t xml:space="preserve">nternational </w:t>
      </w:r>
      <w:r w:rsidR="004B7D72">
        <w:rPr>
          <w:lang w:val="en-GB"/>
        </w:rPr>
        <w:t xml:space="preserve">Covenant </w:t>
      </w:r>
      <w:r w:rsidR="00496EEE">
        <w:rPr>
          <w:lang w:val="en-GB"/>
        </w:rPr>
        <w:t xml:space="preserve">on </w:t>
      </w:r>
      <w:r w:rsidR="00583F7C" w:rsidRPr="00583F7C">
        <w:rPr>
          <w:lang w:val="en-GB"/>
        </w:rPr>
        <w:t>C</w:t>
      </w:r>
      <w:r w:rsidR="00496EEE">
        <w:rPr>
          <w:lang w:val="en-GB"/>
        </w:rPr>
        <w:t xml:space="preserve">ivil and </w:t>
      </w:r>
      <w:r w:rsidR="00583F7C" w:rsidRPr="00583F7C">
        <w:rPr>
          <w:lang w:val="en-GB"/>
        </w:rPr>
        <w:t>P</w:t>
      </w:r>
      <w:r w:rsidR="00496EEE">
        <w:rPr>
          <w:lang w:val="en-GB"/>
        </w:rPr>
        <w:t xml:space="preserve">olitical </w:t>
      </w:r>
      <w:r w:rsidR="00583F7C" w:rsidRPr="00583F7C">
        <w:rPr>
          <w:lang w:val="en-GB"/>
        </w:rPr>
        <w:t>R</w:t>
      </w:r>
      <w:r w:rsidR="00496EEE">
        <w:rPr>
          <w:lang w:val="en-GB"/>
        </w:rPr>
        <w:t>ights</w:t>
      </w:r>
      <w:r w:rsidR="00583F7C" w:rsidRPr="00583F7C">
        <w:rPr>
          <w:lang w:val="en-GB"/>
        </w:rPr>
        <w:t xml:space="preserve"> </w:t>
      </w:r>
      <w:r w:rsidR="004B7D72">
        <w:rPr>
          <w:lang w:val="en-GB"/>
        </w:rPr>
        <w:t xml:space="preserve">(ICCPR) </w:t>
      </w:r>
      <w:r w:rsidR="00583F7C" w:rsidRPr="00583F7C">
        <w:rPr>
          <w:lang w:val="en-GB"/>
        </w:rPr>
        <w:t xml:space="preserve">Act’s </w:t>
      </w:r>
      <w:r w:rsidR="003A42BA" w:rsidRPr="004C7258">
        <w:rPr>
          <w:lang w:val="en-GB"/>
        </w:rPr>
        <w:t xml:space="preserve">special provision that permits filing </w:t>
      </w:r>
      <w:r w:rsidR="004B7D72">
        <w:rPr>
          <w:lang w:val="en-GB"/>
        </w:rPr>
        <w:t xml:space="preserve">of </w:t>
      </w:r>
      <w:r w:rsidR="003A42BA" w:rsidRPr="004C7258">
        <w:rPr>
          <w:lang w:val="en-GB"/>
        </w:rPr>
        <w:t xml:space="preserve">cases in a High Court to enforce children’s and citizen’s rights, including </w:t>
      </w:r>
      <w:r w:rsidR="004B7D72">
        <w:rPr>
          <w:lang w:val="en-GB"/>
        </w:rPr>
        <w:t xml:space="preserve">access </w:t>
      </w:r>
      <w:r w:rsidR="003A42BA" w:rsidRPr="004C7258">
        <w:rPr>
          <w:lang w:val="en-GB"/>
        </w:rPr>
        <w:t>to State services. This avenue has not been tried yet by child rights groups.</w:t>
      </w:r>
      <w:r w:rsidR="003A42BA" w:rsidRPr="004C7258">
        <w:rPr>
          <w:rStyle w:val="FootnoteReference"/>
          <w:lang w:val="en-GB"/>
        </w:rPr>
        <w:footnoteReference w:id="128"/>
      </w:r>
    </w:p>
    <w:p w14:paraId="4F9C19B7" w14:textId="77DA501B" w:rsidR="00A77A14" w:rsidRDefault="00DC5D68" w:rsidP="007E2D24">
      <w:pPr>
        <w:spacing w:line="240" w:lineRule="auto"/>
        <w:jc w:val="both"/>
        <w:rPr>
          <w:lang w:val="en-GB"/>
        </w:rPr>
      </w:pPr>
      <w:r w:rsidRPr="004C7258">
        <w:rPr>
          <w:lang w:val="en-GB"/>
        </w:rPr>
        <w:t xml:space="preserve">To date most services to CSE victims are provided for by NGOs. </w:t>
      </w:r>
      <w:r w:rsidR="003A42BA" w:rsidRPr="004C7258">
        <w:rPr>
          <w:lang w:val="en-GB"/>
        </w:rPr>
        <w:t xml:space="preserve">Examples of service provision by civil society are the programme </w:t>
      </w:r>
      <w:r w:rsidR="005C77B9" w:rsidRPr="004C7258">
        <w:rPr>
          <w:i/>
          <w:lang w:val="en-GB"/>
        </w:rPr>
        <w:t>ESCAPE</w:t>
      </w:r>
      <w:r w:rsidR="003A42BA" w:rsidRPr="004C7258">
        <w:rPr>
          <w:lang w:val="en-GB"/>
        </w:rPr>
        <w:t xml:space="preserve">, </w:t>
      </w:r>
      <w:r w:rsidR="005C77B9" w:rsidRPr="004C7258">
        <w:rPr>
          <w:lang w:val="en-GB"/>
        </w:rPr>
        <w:t>the Chi</w:t>
      </w:r>
      <w:r w:rsidR="003A42BA" w:rsidRPr="004C7258">
        <w:rPr>
          <w:lang w:val="en-GB"/>
        </w:rPr>
        <w:t xml:space="preserve">ld Protection division of LEADS that </w:t>
      </w:r>
      <w:r w:rsidR="005C77B9" w:rsidRPr="004C7258">
        <w:rPr>
          <w:lang w:val="en-GB"/>
        </w:rPr>
        <w:t xml:space="preserve">services over 400 individuals and their families </w:t>
      </w:r>
      <w:r w:rsidR="003A42BA" w:rsidRPr="004C7258">
        <w:rPr>
          <w:lang w:val="en-GB"/>
        </w:rPr>
        <w:t xml:space="preserve">with </w:t>
      </w:r>
      <w:r w:rsidR="001542BE">
        <w:rPr>
          <w:lang w:val="en-GB"/>
        </w:rPr>
        <w:t>counselling, rehabilitation</w:t>
      </w:r>
      <w:r w:rsidR="005C77B9" w:rsidRPr="004C7258">
        <w:rPr>
          <w:lang w:val="en-GB"/>
        </w:rPr>
        <w:t xml:space="preserve"> </w:t>
      </w:r>
      <w:r w:rsidR="003A42BA" w:rsidRPr="004C7258">
        <w:rPr>
          <w:lang w:val="en-GB"/>
        </w:rPr>
        <w:t xml:space="preserve">and </w:t>
      </w:r>
      <w:r w:rsidR="001542BE">
        <w:rPr>
          <w:lang w:val="en-GB"/>
        </w:rPr>
        <w:t>legal</w:t>
      </w:r>
      <w:r w:rsidR="003A42BA" w:rsidRPr="004C7258">
        <w:rPr>
          <w:lang w:val="en-GB"/>
        </w:rPr>
        <w:t xml:space="preserve"> services</w:t>
      </w:r>
      <w:r w:rsidR="001542BE">
        <w:rPr>
          <w:lang w:val="en-GB"/>
        </w:rPr>
        <w:t xml:space="preserve">, aside from awareness raising and capacity building of the </w:t>
      </w:r>
      <w:r w:rsidR="00BB6AC6" w:rsidRPr="00BB6AC6">
        <w:rPr>
          <w:lang w:val="en-GB"/>
        </w:rPr>
        <w:t>Village Child Rights Monitoring Committees</w:t>
      </w:r>
      <w:r w:rsidR="005C77B9" w:rsidRPr="004C7258">
        <w:rPr>
          <w:lang w:val="en-GB"/>
        </w:rPr>
        <w:t xml:space="preserve">. LEADS also runs </w:t>
      </w:r>
      <w:r w:rsidR="005C77B9" w:rsidRPr="004C7258">
        <w:rPr>
          <w:lang w:val="en-GB"/>
        </w:rPr>
        <w:lastRenderedPageBreak/>
        <w:t>government registered safe house</w:t>
      </w:r>
      <w:r w:rsidR="006624A4">
        <w:rPr>
          <w:lang w:val="en-GB"/>
        </w:rPr>
        <w:t>s</w:t>
      </w:r>
      <w:r w:rsidR="005C77B9" w:rsidRPr="004C7258">
        <w:rPr>
          <w:lang w:val="en-GB"/>
        </w:rPr>
        <w:t xml:space="preserve"> </w:t>
      </w:r>
      <w:r w:rsidR="00A77A14">
        <w:rPr>
          <w:lang w:val="en-GB"/>
        </w:rPr>
        <w:t xml:space="preserve">catering to </w:t>
      </w:r>
      <w:r w:rsidR="005C77B9" w:rsidRPr="004C7258">
        <w:rPr>
          <w:lang w:val="en-GB"/>
        </w:rPr>
        <w:t xml:space="preserve">children </w:t>
      </w:r>
      <w:r w:rsidR="00A77A14">
        <w:rPr>
          <w:lang w:val="en-GB"/>
        </w:rPr>
        <w:t xml:space="preserve">who are referred </w:t>
      </w:r>
      <w:r w:rsidRPr="004C7258">
        <w:rPr>
          <w:lang w:val="en-GB"/>
        </w:rPr>
        <w:t xml:space="preserve">to </w:t>
      </w:r>
      <w:r w:rsidR="00A77A14">
        <w:rPr>
          <w:lang w:val="en-GB"/>
        </w:rPr>
        <w:t xml:space="preserve">by </w:t>
      </w:r>
      <w:r w:rsidRPr="004C7258">
        <w:rPr>
          <w:lang w:val="en-GB"/>
        </w:rPr>
        <w:t xml:space="preserve">the </w:t>
      </w:r>
      <w:r w:rsidR="00A77A14">
        <w:rPr>
          <w:lang w:val="en-GB"/>
        </w:rPr>
        <w:t>C</w:t>
      </w:r>
      <w:r w:rsidRPr="004C7258">
        <w:rPr>
          <w:lang w:val="en-GB"/>
        </w:rPr>
        <w:t>ourts and child care services.</w:t>
      </w:r>
    </w:p>
    <w:p w14:paraId="32936D01" w14:textId="0D401EF0" w:rsidR="00AC2B86" w:rsidRPr="004C7258" w:rsidRDefault="00AC2B86" w:rsidP="007E2D24">
      <w:pPr>
        <w:spacing w:line="240" w:lineRule="auto"/>
        <w:jc w:val="both"/>
        <w:rPr>
          <w:lang w:val="en-GB"/>
        </w:rPr>
      </w:pPr>
      <w:r w:rsidRPr="004C7258">
        <w:rPr>
          <w:lang w:val="en-GB"/>
        </w:rPr>
        <w:t xml:space="preserve">The Don Bosco Technical Centre runs </w:t>
      </w:r>
      <w:r w:rsidR="006624A4">
        <w:rPr>
          <w:lang w:val="en-GB"/>
        </w:rPr>
        <w:t>vocational training</w:t>
      </w:r>
      <w:r w:rsidR="006624A4" w:rsidRPr="004C7258">
        <w:rPr>
          <w:lang w:val="en-GB"/>
        </w:rPr>
        <w:t xml:space="preserve"> </w:t>
      </w:r>
      <w:r w:rsidRPr="004C7258">
        <w:rPr>
          <w:lang w:val="en-GB"/>
        </w:rPr>
        <w:t xml:space="preserve">programmes for </w:t>
      </w:r>
      <w:r w:rsidR="006624A4">
        <w:rPr>
          <w:lang w:val="en-GB"/>
        </w:rPr>
        <w:t>boys</w:t>
      </w:r>
      <w:r w:rsidR="006624A4" w:rsidRPr="004C7258">
        <w:rPr>
          <w:lang w:val="en-GB"/>
        </w:rPr>
        <w:t xml:space="preserve"> </w:t>
      </w:r>
      <w:r w:rsidRPr="004C7258">
        <w:rPr>
          <w:lang w:val="en-GB"/>
        </w:rPr>
        <w:t xml:space="preserve">who are at risk of trafficking or have been trafficked. These vulnerable children receive </w:t>
      </w:r>
      <w:r w:rsidR="006624A4">
        <w:rPr>
          <w:lang w:val="en-GB"/>
        </w:rPr>
        <w:t>vocational training such as carpentry, house wiring, plumbing</w:t>
      </w:r>
      <w:r w:rsidR="00B21788">
        <w:rPr>
          <w:lang w:val="en-GB"/>
        </w:rPr>
        <w:t xml:space="preserve">, computing </w:t>
      </w:r>
      <w:r w:rsidR="006624A4">
        <w:rPr>
          <w:lang w:val="en-GB"/>
        </w:rPr>
        <w:t xml:space="preserve">and welding in addition </w:t>
      </w:r>
      <w:r w:rsidR="00A77A14">
        <w:rPr>
          <w:lang w:val="en-GB"/>
        </w:rPr>
        <w:t>to classes</w:t>
      </w:r>
      <w:r w:rsidR="00A77A14" w:rsidRPr="004C7258">
        <w:rPr>
          <w:lang w:val="en-GB"/>
        </w:rPr>
        <w:t xml:space="preserve"> </w:t>
      </w:r>
      <w:r w:rsidRPr="004C7258">
        <w:rPr>
          <w:lang w:val="en-GB"/>
        </w:rPr>
        <w:t>in English, Mathematics and Sciences</w:t>
      </w:r>
      <w:r w:rsidR="009F1841">
        <w:rPr>
          <w:lang w:val="en-GB"/>
        </w:rPr>
        <w:t>.</w:t>
      </w:r>
    </w:p>
    <w:p w14:paraId="5CC98BF0" w14:textId="77777777" w:rsidR="004E2D68" w:rsidRPr="004C7258" w:rsidRDefault="004E2D68" w:rsidP="00A1358C">
      <w:pPr>
        <w:pStyle w:val="Heading3"/>
      </w:pPr>
      <w:r w:rsidRPr="004C7258">
        <w:t>Child and Youth Participation</w:t>
      </w:r>
    </w:p>
    <w:p w14:paraId="3B0A6874" w14:textId="28C6460A" w:rsidR="002D0ABE" w:rsidRDefault="004E2D68" w:rsidP="007E2D24">
      <w:pPr>
        <w:spacing w:line="240" w:lineRule="auto"/>
        <w:jc w:val="both"/>
        <w:rPr>
          <w:lang w:val="en-GB"/>
        </w:rPr>
      </w:pPr>
      <w:r w:rsidRPr="004C7258">
        <w:rPr>
          <w:lang w:val="en-GB"/>
        </w:rPr>
        <w:t xml:space="preserve">Since the adoption of the </w:t>
      </w:r>
      <w:r w:rsidRPr="004C7258">
        <w:rPr>
          <w:iCs/>
          <w:lang w:val="en-GB"/>
        </w:rPr>
        <w:t>CRC</w:t>
      </w:r>
      <w:r w:rsidRPr="004C7258">
        <w:rPr>
          <w:lang w:val="en-GB"/>
        </w:rPr>
        <w:t xml:space="preserve">, the traditional view of the adult-child relationship has been challenged and it is becoming increasingly accepted that </w:t>
      </w:r>
      <w:r w:rsidRPr="004C7258">
        <w:rPr>
          <w:iCs/>
          <w:lang w:val="en-GB"/>
        </w:rPr>
        <w:t>children have rights and are not mere recipient</w:t>
      </w:r>
      <w:r w:rsidR="009F1841">
        <w:rPr>
          <w:iCs/>
          <w:lang w:val="en-GB"/>
        </w:rPr>
        <w:t>s</w:t>
      </w:r>
      <w:r w:rsidRPr="004C7258">
        <w:rPr>
          <w:iCs/>
          <w:lang w:val="en-GB"/>
        </w:rPr>
        <w:t xml:space="preserve"> of adult protection,</w:t>
      </w:r>
      <w:r w:rsidRPr="004C7258">
        <w:rPr>
          <w:i/>
          <w:iCs/>
          <w:lang w:val="en-GB"/>
        </w:rPr>
        <w:t xml:space="preserve"> </w:t>
      </w:r>
      <w:r w:rsidRPr="004C7258">
        <w:rPr>
          <w:lang w:val="en-GB"/>
        </w:rPr>
        <w:t xml:space="preserve">and to this end, </w:t>
      </w:r>
      <w:r w:rsidRPr="004C7258">
        <w:rPr>
          <w:iCs/>
          <w:lang w:val="en-GB"/>
        </w:rPr>
        <w:t xml:space="preserve">they have the right to be heard, </w:t>
      </w:r>
      <w:r w:rsidR="00F55343" w:rsidRPr="004C7258">
        <w:rPr>
          <w:iCs/>
          <w:lang w:val="en-GB"/>
        </w:rPr>
        <w:t>consulted,</w:t>
      </w:r>
      <w:r w:rsidRPr="004C7258">
        <w:rPr>
          <w:iCs/>
          <w:lang w:val="en-GB"/>
        </w:rPr>
        <w:t xml:space="preserve"> and have their views taken seriously on matters that affect them.</w:t>
      </w:r>
      <w:r w:rsidRPr="004C7258">
        <w:rPr>
          <w:vertAlign w:val="superscript"/>
          <w:lang w:val="en-GB"/>
        </w:rPr>
        <w:footnoteReference w:id="129"/>
      </w:r>
      <w:r w:rsidR="002D0ABE">
        <w:rPr>
          <w:iCs/>
          <w:lang w:val="en-GB"/>
        </w:rPr>
        <w:t xml:space="preserve"> Meaning</w:t>
      </w:r>
      <w:r w:rsidR="009F1841">
        <w:rPr>
          <w:iCs/>
          <w:lang w:val="en-GB"/>
        </w:rPr>
        <w:t>ful</w:t>
      </w:r>
      <w:r w:rsidR="002D0ABE">
        <w:rPr>
          <w:iCs/>
          <w:lang w:val="en-GB"/>
        </w:rPr>
        <w:t xml:space="preserve"> child participation is not a mainstream practice </w:t>
      </w:r>
      <w:r w:rsidR="009F1841">
        <w:rPr>
          <w:iCs/>
          <w:lang w:val="en-GB"/>
        </w:rPr>
        <w:t xml:space="preserve">among </w:t>
      </w:r>
      <w:r w:rsidR="002D0ABE">
        <w:rPr>
          <w:iCs/>
          <w:lang w:val="en-GB"/>
        </w:rPr>
        <w:t xml:space="preserve">families and communities </w:t>
      </w:r>
      <w:r w:rsidR="009F1841">
        <w:rPr>
          <w:iCs/>
          <w:lang w:val="en-GB"/>
        </w:rPr>
        <w:t xml:space="preserve">in Sri Lanka </w:t>
      </w:r>
      <w:r w:rsidR="002D0ABE">
        <w:rPr>
          <w:iCs/>
          <w:lang w:val="en-GB"/>
        </w:rPr>
        <w:t xml:space="preserve">and will require a change </w:t>
      </w:r>
      <w:r w:rsidR="003B3024">
        <w:rPr>
          <w:iCs/>
          <w:lang w:val="en-GB"/>
        </w:rPr>
        <w:t>in attitude</w:t>
      </w:r>
      <w:r w:rsidR="002D0ABE">
        <w:rPr>
          <w:iCs/>
          <w:lang w:val="en-GB"/>
        </w:rPr>
        <w:t xml:space="preserve"> and </w:t>
      </w:r>
      <w:r w:rsidR="003B3024">
        <w:rPr>
          <w:iCs/>
          <w:lang w:val="en-GB"/>
        </w:rPr>
        <w:t>mind-set.</w:t>
      </w:r>
    </w:p>
    <w:p w14:paraId="1956040F" w14:textId="2825EDB4" w:rsidR="00E95601" w:rsidRPr="004C7258" w:rsidRDefault="003A1359" w:rsidP="007E2D24">
      <w:pPr>
        <w:spacing w:line="240" w:lineRule="auto"/>
        <w:jc w:val="both"/>
        <w:rPr>
          <w:lang w:val="en-GB"/>
        </w:rPr>
      </w:pPr>
      <w:r>
        <w:rPr>
          <w:lang w:val="en-GB"/>
        </w:rPr>
        <w:t>The GOSL runs</w:t>
      </w:r>
      <w:r w:rsidR="00E95601">
        <w:rPr>
          <w:lang w:val="en-GB"/>
        </w:rPr>
        <w:t xml:space="preserve"> a structured programme promoting the right of the child to participate</w:t>
      </w:r>
      <w:r w:rsidRPr="003A1359">
        <w:rPr>
          <w:lang w:val="en-GB"/>
        </w:rPr>
        <w:t xml:space="preserve"> </w:t>
      </w:r>
      <w:r>
        <w:rPr>
          <w:lang w:val="en-GB"/>
        </w:rPr>
        <w:t>through Children’s Club</w:t>
      </w:r>
      <w:r w:rsidR="003D337E">
        <w:rPr>
          <w:lang w:val="en-GB"/>
        </w:rPr>
        <w:t>s</w:t>
      </w:r>
      <w:r w:rsidR="00E95601">
        <w:rPr>
          <w:lang w:val="en-GB"/>
        </w:rPr>
        <w:t>.</w:t>
      </w:r>
      <w:r>
        <w:rPr>
          <w:lang w:val="en-GB"/>
        </w:rPr>
        <w:t xml:space="preserve"> The</w:t>
      </w:r>
      <w:r w:rsidR="003D337E">
        <w:rPr>
          <w:lang w:val="en-GB"/>
        </w:rPr>
        <w:t>se</w:t>
      </w:r>
      <w:r>
        <w:rPr>
          <w:lang w:val="en-GB"/>
        </w:rPr>
        <w:t xml:space="preserve"> clubs are formed </w:t>
      </w:r>
      <w:r w:rsidR="003D337E">
        <w:rPr>
          <w:lang w:val="en-GB"/>
        </w:rPr>
        <w:t xml:space="preserve">at community level and in </w:t>
      </w:r>
      <w:r>
        <w:rPr>
          <w:lang w:val="en-GB"/>
        </w:rPr>
        <w:t>schools</w:t>
      </w:r>
      <w:r w:rsidR="002D0ABE">
        <w:rPr>
          <w:lang w:val="en-GB"/>
        </w:rPr>
        <w:t xml:space="preserve">. </w:t>
      </w:r>
      <w:r w:rsidR="003D337E">
        <w:rPr>
          <w:lang w:val="en-GB"/>
        </w:rPr>
        <w:t xml:space="preserve">However, </w:t>
      </w:r>
      <w:r w:rsidR="002D0ABE">
        <w:rPr>
          <w:lang w:val="en-GB"/>
        </w:rPr>
        <w:t>club</w:t>
      </w:r>
      <w:r w:rsidR="003D337E">
        <w:rPr>
          <w:lang w:val="en-GB"/>
        </w:rPr>
        <w:t xml:space="preserve"> member</w:t>
      </w:r>
      <w:r w:rsidR="002D0ABE">
        <w:rPr>
          <w:lang w:val="en-GB"/>
        </w:rPr>
        <w:t xml:space="preserve">s are mostly involved in religious activities and not in </w:t>
      </w:r>
      <w:r w:rsidR="003D337E">
        <w:rPr>
          <w:lang w:val="en-GB"/>
        </w:rPr>
        <w:t xml:space="preserve">any </w:t>
      </w:r>
      <w:r w:rsidR="002D0ABE">
        <w:rPr>
          <w:lang w:val="en-GB"/>
        </w:rPr>
        <w:t>community work</w:t>
      </w:r>
      <w:r>
        <w:rPr>
          <w:lang w:val="en-GB"/>
        </w:rPr>
        <w:t>.</w:t>
      </w:r>
      <w:r w:rsidR="00E95601">
        <w:rPr>
          <w:rStyle w:val="FootnoteReference"/>
          <w:lang w:val="en-GB"/>
        </w:rPr>
        <w:footnoteReference w:id="130"/>
      </w:r>
      <w:r w:rsidR="00E95601">
        <w:rPr>
          <w:lang w:val="en-GB"/>
        </w:rPr>
        <w:t xml:space="preserve"> </w:t>
      </w:r>
    </w:p>
    <w:p w14:paraId="13E665BB" w14:textId="2FF50DB7" w:rsidR="00236B25" w:rsidRPr="004C7258" w:rsidRDefault="00E95601" w:rsidP="007E2D24">
      <w:pPr>
        <w:spacing w:line="240" w:lineRule="auto"/>
        <w:jc w:val="both"/>
        <w:rPr>
          <w:lang w:val="en-GB"/>
        </w:rPr>
      </w:pPr>
      <w:r>
        <w:rPr>
          <w:lang w:val="en-GB"/>
        </w:rPr>
        <w:t>Also noteworthy is the</w:t>
      </w:r>
      <w:r w:rsidR="003D337E" w:rsidRPr="003D337E">
        <w:rPr>
          <w:lang w:val="en-GB"/>
        </w:rPr>
        <w:t xml:space="preserve"> </w:t>
      </w:r>
      <w:r w:rsidR="003D337E" w:rsidRPr="004C7258">
        <w:rPr>
          <w:lang w:val="en-GB"/>
        </w:rPr>
        <w:t>Sri Lanka Youth Parliament</w:t>
      </w:r>
      <w:r w:rsidR="003D337E" w:rsidRPr="003D337E">
        <w:rPr>
          <w:lang w:val="en-GB"/>
        </w:rPr>
        <w:t xml:space="preserve"> </w:t>
      </w:r>
      <w:r w:rsidR="003D337E">
        <w:rPr>
          <w:lang w:val="en-GB"/>
        </w:rPr>
        <w:t>established</w:t>
      </w:r>
      <w:r>
        <w:rPr>
          <w:lang w:val="en-GB"/>
        </w:rPr>
        <w:t xml:space="preserve"> in </w:t>
      </w:r>
      <w:r w:rsidR="00236B25" w:rsidRPr="004C7258">
        <w:rPr>
          <w:lang w:val="en-GB"/>
        </w:rPr>
        <w:t>2010</w:t>
      </w:r>
      <w:r>
        <w:rPr>
          <w:lang w:val="en-GB"/>
        </w:rPr>
        <w:t xml:space="preserve">, </w:t>
      </w:r>
      <w:r w:rsidR="00236B25" w:rsidRPr="004C7258">
        <w:rPr>
          <w:lang w:val="en-GB"/>
        </w:rPr>
        <w:t>provid</w:t>
      </w:r>
      <w:r>
        <w:rPr>
          <w:lang w:val="en-GB"/>
        </w:rPr>
        <w:t>ing</w:t>
      </w:r>
      <w:r w:rsidR="00236B25" w:rsidRPr="004C7258">
        <w:rPr>
          <w:lang w:val="en-GB"/>
        </w:rPr>
        <w:t xml:space="preserve"> a platform for young people to have their voice</w:t>
      </w:r>
      <w:r w:rsidR="003D337E">
        <w:rPr>
          <w:lang w:val="en-GB"/>
        </w:rPr>
        <w:t>s</w:t>
      </w:r>
      <w:r w:rsidR="00236B25" w:rsidRPr="004C7258">
        <w:rPr>
          <w:lang w:val="en-GB"/>
        </w:rPr>
        <w:t xml:space="preserve"> heard, develop leadership </w:t>
      </w:r>
      <w:r w:rsidR="00F55343" w:rsidRPr="004C7258">
        <w:rPr>
          <w:lang w:val="en-GB"/>
        </w:rPr>
        <w:t>skills,</w:t>
      </w:r>
      <w:r w:rsidR="00236B25" w:rsidRPr="004C7258">
        <w:rPr>
          <w:lang w:val="en-GB"/>
        </w:rPr>
        <w:t xml:space="preserve"> and engage in political </w:t>
      </w:r>
      <w:r w:rsidR="003D337E">
        <w:rPr>
          <w:lang w:val="en-GB"/>
        </w:rPr>
        <w:t>discourse</w:t>
      </w:r>
      <w:r w:rsidR="00236B25" w:rsidRPr="004C7258">
        <w:rPr>
          <w:lang w:val="en-GB"/>
        </w:rPr>
        <w:t xml:space="preserve">. The majority of </w:t>
      </w:r>
      <w:r>
        <w:rPr>
          <w:lang w:val="en-GB"/>
        </w:rPr>
        <w:t xml:space="preserve">the </w:t>
      </w:r>
      <w:r w:rsidR="00236B25" w:rsidRPr="004C7258">
        <w:rPr>
          <w:lang w:val="en-GB"/>
        </w:rPr>
        <w:t>members of the Youth Parliament are elected</w:t>
      </w:r>
      <w:r w:rsidR="003D337E">
        <w:rPr>
          <w:lang w:val="en-GB"/>
        </w:rPr>
        <w:t xml:space="preserve">, with </w:t>
      </w:r>
      <w:r w:rsidR="00236B25" w:rsidRPr="004C7258">
        <w:rPr>
          <w:lang w:val="en-GB"/>
        </w:rPr>
        <w:t xml:space="preserve">the fourth Youth Parliament </w:t>
      </w:r>
      <w:r w:rsidR="003D337E">
        <w:rPr>
          <w:lang w:val="en-GB"/>
        </w:rPr>
        <w:t>being</w:t>
      </w:r>
      <w:r w:rsidR="003D337E" w:rsidRPr="004C7258">
        <w:rPr>
          <w:lang w:val="en-GB"/>
        </w:rPr>
        <w:t xml:space="preserve"> </w:t>
      </w:r>
      <w:r w:rsidR="00236B25" w:rsidRPr="004C7258">
        <w:rPr>
          <w:lang w:val="en-GB"/>
        </w:rPr>
        <w:t>elected in December 2016.</w:t>
      </w:r>
      <w:r w:rsidR="00236B25" w:rsidRPr="004C7258">
        <w:rPr>
          <w:rStyle w:val="FootnoteReference"/>
          <w:lang w:val="en-GB"/>
        </w:rPr>
        <w:t xml:space="preserve"> </w:t>
      </w:r>
      <w:r w:rsidR="00236B25" w:rsidRPr="004C7258">
        <w:rPr>
          <w:rStyle w:val="FootnoteReference"/>
          <w:lang w:val="en-GB"/>
        </w:rPr>
        <w:footnoteReference w:id="131"/>
      </w:r>
    </w:p>
    <w:p w14:paraId="08D965D8" w14:textId="4E5383F3" w:rsidR="003D337E" w:rsidRDefault="00A53229" w:rsidP="007E2D24">
      <w:pPr>
        <w:spacing w:line="240" w:lineRule="auto"/>
        <w:jc w:val="both"/>
        <w:rPr>
          <w:lang w:val="en-GB"/>
        </w:rPr>
      </w:pPr>
      <w:r w:rsidRPr="004C7258">
        <w:rPr>
          <w:lang w:val="en-GB"/>
        </w:rPr>
        <w:t>In 2016</w:t>
      </w:r>
      <w:r w:rsidR="003D337E">
        <w:rPr>
          <w:lang w:val="en-GB"/>
        </w:rPr>
        <w:t>,</w:t>
      </w:r>
      <w:r w:rsidRPr="004C7258">
        <w:rPr>
          <w:lang w:val="en-GB"/>
        </w:rPr>
        <w:t xml:space="preserve"> PEaCE facilitated a process by and for children to advocate for “</w:t>
      </w:r>
      <w:r w:rsidRPr="004C7258">
        <w:rPr>
          <w:i/>
          <w:lang w:val="en-GB"/>
        </w:rPr>
        <w:t>The World We Want</w:t>
      </w:r>
      <w:r w:rsidRPr="004C7258">
        <w:rPr>
          <w:lang w:val="en-GB"/>
        </w:rPr>
        <w:t>”</w:t>
      </w:r>
      <w:r w:rsidR="00AA5F23" w:rsidRPr="004C7258">
        <w:rPr>
          <w:lang w:val="en-GB"/>
        </w:rPr>
        <w:t xml:space="preserve">, which </w:t>
      </w:r>
      <w:r w:rsidR="003D337E">
        <w:rPr>
          <w:lang w:val="en-GB"/>
        </w:rPr>
        <w:t>D</w:t>
      </w:r>
      <w:r w:rsidR="003D337E" w:rsidRPr="004C7258">
        <w:rPr>
          <w:lang w:val="en-GB"/>
        </w:rPr>
        <w:t xml:space="preserve">eclaration </w:t>
      </w:r>
      <w:r w:rsidR="00AA5F23" w:rsidRPr="004C7258">
        <w:rPr>
          <w:lang w:val="en-GB"/>
        </w:rPr>
        <w:t xml:space="preserve">was handed over to the </w:t>
      </w:r>
      <w:r w:rsidR="003D337E">
        <w:rPr>
          <w:lang w:val="en-GB"/>
        </w:rPr>
        <w:t>President and Head of State through his special emissary at the PEaCE 25</w:t>
      </w:r>
      <w:r w:rsidR="003D337E" w:rsidRPr="003D337E">
        <w:rPr>
          <w:vertAlign w:val="superscript"/>
          <w:lang w:val="en-GB"/>
        </w:rPr>
        <w:t>th</w:t>
      </w:r>
      <w:r w:rsidR="003D337E">
        <w:rPr>
          <w:lang w:val="en-GB"/>
        </w:rPr>
        <w:t xml:space="preserve"> Anniversary Celebrations </w:t>
      </w:r>
      <w:r w:rsidR="00AA5F23" w:rsidRPr="004C7258">
        <w:rPr>
          <w:lang w:val="en-GB"/>
        </w:rPr>
        <w:t xml:space="preserve">on 20 November 2016 </w:t>
      </w:r>
    </w:p>
    <w:p w14:paraId="1724B7B5" w14:textId="62226040" w:rsidR="004E2D68" w:rsidRPr="004C7258" w:rsidRDefault="00A53229" w:rsidP="00D44793">
      <w:pPr>
        <w:spacing w:line="240" w:lineRule="auto"/>
        <w:jc w:val="both"/>
        <w:rPr>
          <w:lang w:val="en-GB"/>
        </w:rPr>
      </w:pPr>
      <w:r w:rsidRPr="004C7258">
        <w:rPr>
          <w:lang w:val="en-GB"/>
        </w:rPr>
        <w:t xml:space="preserve">With the approval of </w:t>
      </w:r>
      <w:r w:rsidR="003D337E">
        <w:rPr>
          <w:lang w:val="en-GB"/>
        </w:rPr>
        <w:t>t</w:t>
      </w:r>
      <w:r w:rsidRPr="004C7258">
        <w:rPr>
          <w:lang w:val="en-GB"/>
        </w:rPr>
        <w:t>he Department of Probation and Child</w:t>
      </w:r>
      <w:r w:rsidR="003D337E">
        <w:rPr>
          <w:lang w:val="en-GB"/>
        </w:rPr>
        <w:t xml:space="preserve"> C</w:t>
      </w:r>
      <w:r w:rsidRPr="004C7258">
        <w:rPr>
          <w:lang w:val="en-GB"/>
        </w:rPr>
        <w:t>are Services, PEaCE communicate</w:t>
      </w:r>
      <w:r w:rsidR="00F55343" w:rsidRPr="004C7258">
        <w:rPr>
          <w:lang w:val="en-GB"/>
        </w:rPr>
        <w:t>d</w:t>
      </w:r>
      <w:r w:rsidRPr="004C7258">
        <w:rPr>
          <w:lang w:val="en-GB"/>
        </w:rPr>
        <w:t xml:space="preserve"> with </w:t>
      </w:r>
      <w:r w:rsidR="003D337E" w:rsidRPr="004C7258">
        <w:rPr>
          <w:lang w:val="en-GB"/>
        </w:rPr>
        <w:t>Children’s Councils</w:t>
      </w:r>
      <w:r w:rsidRPr="004C7258">
        <w:rPr>
          <w:lang w:val="en-GB"/>
        </w:rPr>
        <w:t xml:space="preserve"> </w:t>
      </w:r>
      <w:r w:rsidR="003D337E">
        <w:rPr>
          <w:lang w:val="en-GB"/>
        </w:rPr>
        <w:t>in</w:t>
      </w:r>
      <w:r w:rsidR="003D337E" w:rsidRPr="004C7258">
        <w:rPr>
          <w:lang w:val="en-GB"/>
        </w:rPr>
        <w:t xml:space="preserve"> </w:t>
      </w:r>
      <w:r w:rsidRPr="004C7258">
        <w:rPr>
          <w:lang w:val="en-GB"/>
        </w:rPr>
        <w:t xml:space="preserve">all 25 </w:t>
      </w:r>
      <w:r w:rsidR="003D337E">
        <w:rPr>
          <w:lang w:val="en-GB"/>
        </w:rPr>
        <w:t>Administrative D</w:t>
      </w:r>
      <w:r w:rsidRPr="004C7258">
        <w:rPr>
          <w:lang w:val="en-GB"/>
        </w:rPr>
        <w:t>istricts</w:t>
      </w:r>
      <w:r w:rsidR="00AA5F23" w:rsidRPr="004C7258">
        <w:rPr>
          <w:lang w:val="en-GB"/>
        </w:rPr>
        <w:t xml:space="preserve"> </w:t>
      </w:r>
      <w:r w:rsidR="003D337E">
        <w:rPr>
          <w:lang w:val="en-GB"/>
        </w:rPr>
        <w:t xml:space="preserve">to generate </w:t>
      </w:r>
      <w:r w:rsidR="00AA5F23" w:rsidRPr="004C7258">
        <w:rPr>
          <w:lang w:val="en-GB"/>
        </w:rPr>
        <w:t xml:space="preserve">ideas </w:t>
      </w:r>
      <w:r w:rsidR="003D337E">
        <w:rPr>
          <w:lang w:val="en-GB"/>
        </w:rPr>
        <w:t xml:space="preserve">for the Declaration. </w:t>
      </w:r>
      <w:r w:rsidR="00AA5F23" w:rsidRPr="004C7258">
        <w:rPr>
          <w:lang w:val="en-GB"/>
        </w:rPr>
        <w:t xml:space="preserve">The </w:t>
      </w:r>
      <w:r w:rsidR="007F4003">
        <w:rPr>
          <w:lang w:val="en-GB"/>
        </w:rPr>
        <w:t xml:space="preserve">final </w:t>
      </w:r>
      <w:r w:rsidR="007F4003" w:rsidRPr="004C7258">
        <w:rPr>
          <w:lang w:val="en-GB"/>
        </w:rPr>
        <w:t>Declaration</w:t>
      </w:r>
      <w:r w:rsidR="007F4003">
        <w:rPr>
          <w:lang w:val="en-GB"/>
        </w:rPr>
        <w:t xml:space="preserve"> was formulated by the </w:t>
      </w:r>
      <w:r w:rsidRPr="004C7258">
        <w:rPr>
          <w:lang w:val="en-GB"/>
        </w:rPr>
        <w:t xml:space="preserve">national level </w:t>
      </w:r>
      <w:r w:rsidR="003D337E" w:rsidRPr="004C7258">
        <w:rPr>
          <w:lang w:val="en-GB"/>
        </w:rPr>
        <w:t xml:space="preserve">Children’s </w:t>
      </w:r>
      <w:r w:rsidR="007E2D24" w:rsidRPr="004C7258">
        <w:rPr>
          <w:lang w:val="en-GB"/>
        </w:rPr>
        <w:t>Council</w:t>
      </w:r>
      <w:r w:rsidRPr="004C7258">
        <w:rPr>
          <w:lang w:val="en-GB"/>
        </w:rPr>
        <w:t>.</w:t>
      </w:r>
      <w:r w:rsidR="00AA5F23" w:rsidRPr="004C7258">
        <w:rPr>
          <w:lang w:val="en-GB"/>
        </w:rPr>
        <w:t xml:space="preserve"> This </w:t>
      </w:r>
      <w:r w:rsidR="007F4003" w:rsidRPr="004C7258">
        <w:rPr>
          <w:lang w:val="en-GB"/>
        </w:rPr>
        <w:t xml:space="preserve">Declaration </w:t>
      </w:r>
      <w:r w:rsidR="00AA5F23" w:rsidRPr="004C7258">
        <w:rPr>
          <w:lang w:val="en-GB"/>
        </w:rPr>
        <w:t>will be integrated into</w:t>
      </w:r>
      <w:r w:rsidR="007F4003">
        <w:rPr>
          <w:lang w:val="en-GB"/>
        </w:rPr>
        <w:t>,</w:t>
      </w:r>
      <w:r w:rsidR="00AA5F23" w:rsidRPr="004C7258">
        <w:rPr>
          <w:lang w:val="en-GB"/>
        </w:rPr>
        <w:t xml:space="preserve"> for example</w:t>
      </w:r>
      <w:r w:rsidR="007F4003">
        <w:rPr>
          <w:lang w:val="en-GB"/>
        </w:rPr>
        <w:t>,</w:t>
      </w:r>
      <w:r w:rsidR="00AA5F23" w:rsidRPr="004C7258">
        <w:rPr>
          <w:lang w:val="en-GB"/>
        </w:rPr>
        <w:t xml:space="preserve"> the recommendations of this document to the Committee on the Rights of the Child, so that the children of Sri Lanka– can</w:t>
      </w:r>
      <w:r w:rsidR="007F4003">
        <w:rPr>
          <w:lang w:val="en-GB"/>
        </w:rPr>
        <w:t>, even</w:t>
      </w:r>
      <w:r w:rsidR="007F4003" w:rsidRPr="004C7258">
        <w:rPr>
          <w:lang w:val="en-GB"/>
        </w:rPr>
        <w:t xml:space="preserve"> indirectly</w:t>
      </w:r>
      <w:r w:rsidR="007F4003">
        <w:rPr>
          <w:lang w:val="en-GB"/>
        </w:rPr>
        <w:t>,</w:t>
      </w:r>
      <w:r w:rsidR="00AA5F23" w:rsidRPr="004C7258">
        <w:rPr>
          <w:lang w:val="en-GB"/>
        </w:rPr>
        <w:t xml:space="preserve"> influence the protection of their rights.</w:t>
      </w:r>
    </w:p>
    <w:p w14:paraId="76A862FB" w14:textId="77777777" w:rsidR="00AE409F" w:rsidRPr="008C58C5" w:rsidRDefault="00F5005B" w:rsidP="00A71BAF">
      <w:pPr>
        <w:pStyle w:val="Heading1"/>
      </w:pPr>
      <w:bookmarkStart w:id="41" w:name="_Toc404168914"/>
      <w:bookmarkStart w:id="42" w:name="_Toc404174968"/>
      <w:bookmarkStart w:id="43" w:name="_Toc419113954"/>
      <w:bookmarkStart w:id="44" w:name="_Toc467250038"/>
      <w:bookmarkStart w:id="45" w:name="_Toc469224850"/>
      <w:bookmarkStart w:id="46" w:name="_Toc475545803"/>
      <w:r w:rsidRPr="004C7258">
        <w:t>Conclusion</w:t>
      </w:r>
      <w:bookmarkEnd w:id="41"/>
      <w:bookmarkEnd w:id="42"/>
      <w:bookmarkEnd w:id="43"/>
      <w:bookmarkEnd w:id="44"/>
      <w:bookmarkEnd w:id="45"/>
      <w:r w:rsidR="00533CEA" w:rsidRPr="004C7258">
        <w:t xml:space="preserve"> </w:t>
      </w:r>
      <w:r w:rsidR="00CC5D57" w:rsidRPr="004C7258">
        <w:t>and Recommendations</w:t>
      </w:r>
      <w:bookmarkEnd w:id="46"/>
    </w:p>
    <w:p w14:paraId="34EA3B48" w14:textId="42BD765A" w:rsidR="00B876CA" w:rsidRPr="004C7258" w:rsidRDefault="003169B3" w:rsidP="007E2D24">
      <w:pPr>
        <w:spacing w:line="240" w:lineRule="auto"/>
        <w:jc w:val="both"/>
        <w:rPr>
          <w:lang w:val="en-GB"/>
        </w:rPr>
      </w:pPr>
      <w:r>
        <w:rPr>
          <w:lang w:val="en-GB"/>
        </w:rPr>
        <w:t>Based on the findings of CSE in Sri Lanka and the interventions by the GOSL, including its commitment to the Sustainable Development Goals pertaining to eliminate all forms of violence against children, a roadmap is set out below to protect children of Sri Lanka against CSE. The roadmap includes</w:t>
      </w:r>
      <w:r w:rsidRPr="004C7258">
        <w:rPr>
          <w:lang w:val="en-GB"/>
        </w:rPr>
        <w:t xml:space="preserve"> </w:t>
      </w:r>
      <w:r w:rsidR="00B876CA" w:rsidRPr="004C7258">
        <w:rPr>
          <w:lang w:val="en-GB"/>
        </w:rPr>
        <w:t xml:space="preserve">recommendations of </w:t>
      </w:r>
      <w:r w:rsidR="007E2D24">
        <w:rPr>
          <w:lang w:val="en-GB"/>
        </w:rPr>
        <w:t xml:space="preserve">207 </w:t>
      </w:r>
      <w:r w:rsidR="00B876CA" w:rsidRPr="004C7258">
        <w:rPr>
          <w:lang w:val="en-GB"/>
        </w:rPr>
        <w:t xml:space="preserve">Sri Lankan children </w:t>
      </w:r>
      <w:r w:rsidR="00C03EE0">
        <w:rPr>
          <w:lang w:val="en-GB"/>
        </w:rPr>
        <w:t xml:space="preserve">from all 25 </w:t>
      </w:r>
      <w:r w:rsidR="007F4003">
        <w:rPr>
          <w:lang w:val="en-GB"/>
        </w:rPr>
        <w:t xml:space="preserve">Administrative Districts </w:t>
      </w:r>
      <w:r w:rsidR="00B876CA" w:rsidRPr="004C7258">
        <w:rPr>
          <w:lang w:val="en-GB"/>
        </w:rPr>
        <w:t>as presented in their report “</w:t>
      </w:r>
      <w:r w:rsidR="00B876CA" w:rsidRPr="004C7258">
        <w:rPr>
          <w:i/>
          <w:lang w:val="en-GB"/>
        </w:rPr>
        <w:t>The World We Want</w:t>
      </w:r>
      <w:r w:rsidR="00B876CA" w:rsidRPr="004C7258">
        <w:rPr>
          <w:lang w:val="en-GB"/>
        </w:rPr>
        <w:t xml:space="preserve">”. These recommendations are </w:t>
      </w:r>
      <w:r w:rsidR="004630FF">
        <w:rPr>
          <w:lang w:val="en-GB"/>
        </w:rPr>
        <w:t xml:space="preserve">written </w:t>
      </w:r>
      <w:r w:rsidR="004630FF" w:rsidRPr="004630FF">
        <w:rPr>
          <w:b/>
          <w:color w:val="ED7D31"/>
          <w:lang w:val="en-GB"/>
        </w:rPr>
        <w:t xml:space="preserve">in </w:t>
      </w:r>
      <w:r w:rsidR="00B876CA" w:rsidRPr="004630FF">
        <w:rPr>
          <w:b/>
          <w:color w:val="ED7D31"/>
          <w:lang w:val="en-GB"/>
        </w:rPr>
        <w:t>orange</w:t>
      </w:r>
      <w:r w:rsidR="00B876CA" w:rsidRPr="004C7258">
        <w:rPr>
          <w:lang w:val="en-GB"/>
        </w:rPr>
        <w:t>.</w:t>
      </w:r>
    </w:p>
    <w:p w14:paraId="18F11BFD" w14:textId="76A546AE" w:rsidR="00DE6115" w:rsidRPr="004C7258" w:rsidRDefault="007E2D24" w:rsidP="00174C3F">
      <w:pPr>
        <w:pStyle w:val="Heading2"/>
        <w:numPr>
          <w:ilvl w:val="1"/>
          <w:numId w:val="15"/>
        </w:numPr>
        <w:spacing w:after="40"/>
      </w:pPr>
      <w:bookmarkStart w:id="47" w:name="_Toc475545804"/>
      <w:r>
        <w:t>Lack of D</w:t>
      </w:r>
      <w:r w:rsidR="00DE6115" w:rsidRPr="004C7258">
        <w:t>ata</w:t>
      </w:r>
      <w:bookmarkEnd w:id="47"/>
    </w:p>
    <w:p w14:paraId="74CB82C9" w14:textId="1DAC9DA1" w:rsidR="005A1652" w:rsidRPr="004C7258" w:rsidRDefault="00A770CB" w:rsidP="007E2D24">
      <w:pPr>
        <w:spacing w:line="240" w:lineRule="auto"/>
        <w:jc w:val="both"/>
        <w:rPr>
          <w:lang w:val="en-GB"/>
        </w:rPr>
      </w:pPr>
      <w:r w:rsidRPr="004C7258">
        <w:rPr>
          <w:lang w:val="en-GB"/>
        </w:rPr>
        <w:t>To date</w:t>
      </w:r>
      <w:r w:rsidR="007F4003">
        <w:rPr>
          <w:lang w:val="en-GB"/>
        </w:rPr>
        <w:t>,</w:t>
      </w:r>
      <w:r w:rsidRPr="004C7258">
        <w:rPr>
          <w:lang w:val="en-GB"/>
        </w:rPr>
        <w:t xml:space="preserve"> </w:t>
      </w:r>
      <w:r w:rsidR="00AE409F" w:rsidRPr="004C7258">
        <w:rPr>
          <w:lang w:val="en-GB"/>
        </w:rPr>
        <w:t xml:space="preserve">the GOSL has failed to provide detailed information pertaining </w:t>
      </w:r>
      <w:r w:rsidR="007F4003">
        <w:rPr>
          <w:lang w:val="en-GB"/>
        </w:rPr>
        <w:t xml:space="preserve">to </w:t>
      </w:r>
      <w:r w:rsidR="00AE409F" w:rsidRPr="004C7258">
        <w:rPr>
          <w:lang w:val="en-GB"/>
        </w:rPr>
        <w:t xml:space="preserve">CSE in Sri Lanka, </w:t>
      </w:r>
      <w:r w:rsidR="003B3024" w:rsidRPr="004C7258">
        <w:rPr>
          <w:lang w:val="en-GB"/>
        </w:rPr>
        <w:t xml:space="preserve">PEaCE </w:t>
      </w:r>
      <w:r w:rsidR="003B3024">
        <w:rPr>
          <w:lang w:val="en-GB"/>
        </w:rPr>
        <w:t>and</w:t>
      </w:r>
      <w:r w:rsidR="007F4003">
        <w:rPr>
          <w:lang w:val="en-GB"/>
        </w:rPr>
        <w:t xml:space="preserve"> </w:t>
      </w:r>
      <w:r w:rsidR="00F55343" w:rsidRPr="004C7258">
        <w:rPr>
          <w:lang w:val="en-GB"/>
        </w:rPr>
        <w:t>ECPAT</w:t>
      </w:r>
      <w:r w:rsidR="00AE409F" w:rsidRPr="004C7258">
        <w:rPr>
          <w:lang w:val="en-GB"/>
        </w:rPr>
        <w:t xml:space="preserve"> </w:t>
      </w:r>
      <w:r w:rsidR="00F55343" w:rsidRPr="004C7258">
        <w:rPr>
          <w:lang w:val="en-GB"/>
        </w:rPr>
        <w:t>primarily</w:t>
      </w:r>
      <w:r w:rsidR="00AE409F" w:rsidRPr="004C7258">
        <w:rPr>
          <w:lang w:val="en-GB"/>
        </w:rPr>
        <w:t xml:space="preserve"> request the Committee to </w:t>
      </w:r>
      <w:r w:rsidRPr="004C7258">
        <w:rPr>
          <w:lang w:val="en-GB"/>
        </w:rPr>
        <w:t xml:space="preserve">recommend </w:t>
      </w:r>
      <w:r w:rsidR="007F4003">
        <w:rPr>
          <w:lang w:val="en-GB"/>
        </w:rPr>
        <w:t xml:space="preserve">that </w:t>
      </w:r>
      <w:r w:rsidRPr="004C7258">
        <w:rPr>
          <w:lang w:val="en-GB"/>
        </w:rPr>
        <w:t xml:space="preserve">the </w:t>
      </w:r>
      <w:r w:rsidR="00AE409F" w:rsidRPr="004C7258">
        <w:rPr>
          <w:lang w:val="en-GB"/>
        </w:rPr>
        <w:t>GOSL provide</w:t>
      </w:r>
      <w:r w:rsidR="007F4003">
        <w:rPr>
          <w:lang w:val="en-GB"/>
        </w:rPr>
        <w:t>s</w:t>
      </w:r>
      <w:r w:rsidR="00AE409F" w:rsidRPr="004C7258">
        <w:rPr>
          <w:lang w:val="en-GB"/>
        </w:rPr>
        <w:t xml:space="preserve"> information on measures taken by the State </w:t>
      </w:r>
      <w:r w:rsidR="007F4003">
        <w:rPr>
          <w:lang w:val="en-GB"/>
        </w:rPr>
        <w:t>P</w:t>
      </w:r>
      <w:r w:rsidR="00AE409F" w:rsidRPr="004C7258">
        <w:rPr>
          <w:lang w:val="en-GB"/>
        </w:rPr>
        <w:t xml:space="preserve">arty to fulfil its obligations under the Optional Protocol on the </w:t>
      </w:r>
      <w:r w:rsidR="007F4003" w:rsidRPr="004C7258">
        <w:rPr>
          <w:lang w:val="en-GB"/>
        </w:rPr>
        <w:t xml:space="preserve">Sale </w:t>
      </w:r>
      <w:r w:rsidR="007F4003">
        <w:rPr>
          <w:lang w:val="en-GB"/>
        </w:rPr>
        <w:t>o</w:t>
      </w:r>
      <w:r w:rsidR="007F4003" w:rsidRPr="004C7258">
        <w:rPr>
          <w:lang w:val="en-GB"/>
        </w:rPr>
        <w:t>f Children</w:t>
      </w:r>
      <w:r w:rsidR="00AE409F" w:rsidRPr="004C7258">
        <w:rPr>
          <w:lang w:val="en-GB"/>
        </w:rPr>
        <w:t xml:space="preserve">, child prostitution and child pornography </w:t>
      </w:r>
      <w:r w:rsidR="007F4003">
        <w:rPr>
          <w:lang w:val="en-GB"/>
        </w:rPr>
        <w:t xml:space="preserve">(OPSC) </w:t>
      </w:r>
      <w:r w:rsidR="00AE409F" w:rsidRPr="004C7258">
        <w:rPr>
          <w:lang w:val="en-GB"/>
        </w:rPr>
        <w:t xml:space="preserve">and </w:t>
      </w:r>
      <w:r w:rsidR="007F4003">
        <w:rPr>
          <w:lang w:val="en-GB"/>
        </w:rPr>
        <w:t>submit</w:t>
      </w:r>
      <w:r w:rsidR="007F4003" w:rsidRPr="004C7258">
        <w:rPr>
          <w:lang w:val="en-GB"/>
        </w:rPr>
        <w:t xml:space="preserve"> </w:t>
      </w:r>
      <w:r w:rsidR="00AE409F" w:rsidRPr="004C7258">
        <w:rPr>
          <w:lang w:val="en-GB"/>
        </w:rPr>
        <w:t>the initial report as soon as possible.</w:t>
      </w:r>
      <w:r w:rsidR="00DE6115" w:rsidRPr="004C7258">
        <w:rPr>
          <w:lang w:val="en-GB"/>
        </w:rPr>
        <w:t xml:space="preserve"> Th</w:t>
      </w:r>
      <w:r w:rsidR="007F4003">
        <w:rPr>
          <w:lang w:val="en-GB"/>
        </w:rPr>
        <w:t>is</w:t>
      </w:r>
      <w:r w:rsidR="00DE6115" w:rsidRPr="004C7258">
        <w:rPr>
          <w:lang w:val="en-GB"/>
        </w:rPr>
        <w:t xml:space="preserve"> initial report will demonstrate the need to implement comprehensive methods of data collection and research </w:t>
      </w:r>
      <w:r w:rsidR="00DE6115" w:rsidRPr="004C7258">
        <w:rPr>
          <w:lang w:val="en-GB"/>
        </w:rPr>
        <w:lastRenderedPageBreak/>
        <w:t xml:space="preserve">related to all aspects of CSE and </w:t>
      </w:r>
      <w:r w:rsidR="003B3024" w:rsidRPr="004C7258">
        <w:rPr>
          <w:lang w:val="en-GB"/>
        </w:rPr>
        <w:t>SECTT</w:t>
      </w:r>
      <w:r w:rsidR="003B3024">
        <w:rPr>
          <w:lang w:val="en-GB"/>
        </w:rPr>
        <w:t xml:space="preserve"> that</w:t>
      </w:r>
      <w:r w:rsidR="00C94AE3" w:rsidRPr="004C7258">
        <w:rPr>
          <w:lang w:val="en-GB"/>
        </w:rPr>
        <w:t xml:space="preserve"> will lead to an improved and evidence-based legal and policy framework.</w:t>
      </w:r>
    </w:p>
    <w:p w14:paraId="3E655CF8" w14:textId="27FD9A70" w:rsidR="00491BCC" w:rsidRPr="004C7258" w:rsidRDefault="00491BCC" w:rsidP="00174C3F">
      <w:pPr>
        <w:pStyle w:val="Heading2"/>
        <w:numPr>
          <w:ilvl w:val="1"/>
          <w:numId w:val="15"/>
        </w:numPr>
        <w:spacing w:after="40"/>
      </w:pPr>
      <w:bookmarkStart w:id="48" w:name="_Toc475545805"/>
      <w:r w:rsidRPr="004C7258">
        <w:t>Legal Framework</w:t>
      </w:r>
      <w:bookmarkEnd w:id="48"/>
    </w:p>
    <w:p w14:paraId="51AC6AFD" w14:textId="77777777" w:rsidR="009A7A65" w:rsidRPr="004C7258" w:rsidRDefault="009A7A65" w:rsidP="00E6286D">
      <w:pPr>
        <w:spacing w:after="120" w:line="240" w:lineRule="auto"/>
        <w:rPr>
          <w:lang w:val="en-GB"/>
        </w:rPr>
      </w:pPr>
      <w:r w:rsidRPr="004C7258">
        <w:rPr>
          <w:lang w:val="en-GB"/>
        </w:rPr>
        <w:t xml:space="preserve">Although the legal framework of Sri Lanka has undergone many improvements to enhance the protection of children from CSE, the following further improvements </w:t>
      </w:r>
      <w:r w:rsidR="00F55343" w:rsidRPr="004C7258">
        <w:rPr>
          <w:lang w:val="en-GB"/>
        </w:rPr>
        <w:t>must</w:t>
      </w:r>
      <w:r w:rsidRPr="004C7258">
        <w:rPr>
          <w:lang w:val="en-GB"/>
        </w:rPr>
        <w:t xml:space="preserve"> be made:</w:t>
      </w:r>
    </w:p>
    <w:p w14:paraId="5E913E08" w14:textId="77777777" w:rsidR="00DE14A6" w:rsidRPr="00047943" w:rsidRDefault="00DE14A6" w:rsidP="00E6286D">
      <w:pPr>
        <w:numPr>
          <w:ilvl w:val="0"/>
          <w:numId w:val="11"/>
        </w:numPr>
        <w:spacing w:after="120" w:line="240" w:lineRule="auto"/>
        <w:rPr>
          <w:lang w:val="en-GB"/>
        </w:rPr>
      </w:pPr>
      <w:r>
        <w:rPr>
          <w:lang w:val="en-GB"/>
        </w:rPr>
        <w:t>Adopt</w:t>
      </w:r>
      <w:r w:rsidR="00715B9F">
        <w:rPr>
          <w:lang w:val="en-GB"/>
        </w:rPr>
        <w:t xml:space="preserve">ion of </w:t>
      </w:r>
      <w:r>
        <w:rPr>
          <w:lang w:val="en-GB"/>
        </w:rPr>
        <w:t xml:space="preserve">the </w:t>
      </w:r>
      <w:r w:rsidR="00FA3356">
        <w:rPr>
          <w:lang w:val="en-GB"/>
        </w:rPr>
        <w:t xml:space="preserve">draft </w:t>
      </w:r>
      <w:r>
        <w:rPr>
          <w:lang w:val="en-GB"/>
        </w:rPr>
        <w:t>National Child Protection Policy.</w:t>
      </w:r>
    </w:p>
    <w:p w14:paraId="050595BF" w14:textId="05BCE598" w:rsidR="00491BCC" w:rsidRPr="004C7258" w:rsidRDefault="007742B2" w:rsidP="00E6286D">
      <w:pPr>
        <w:numPr>
          <w:ilvl w:val="0"/>
          <w:numId w:val="11"/>
        </w:numPr>
        <w:spacing w:after="120" w:line="240" w:lineRule="auto"/>
        <w:rPr>
          <w:lang w:val="en-GB"/>
        </w:rPr>
      </w:pPr>
      <w:r w:rsidRPr="003B3024">
        <w:rPr>
          <w:color w:val="ED7D31"/>
          <w:lang w:val="en-GB"/>
        </w:rPr>
        <w:t>Adopti</w:t>
      </w:r>
      <w:r w:rsidR="00261ECE" w:rsidRPr="003B3024">
        <w:rPr>
          <w:color w:val="ED7D31"/>
          <w:lang w:val="en-GB"/>
        </w:rPr>
        <w:t>o</w:t>
      </w:r>
      <w:r w:rsidRPr="003B3024">
        <w:rPr>
          <w:color w:val="ED7D31"/>
          <w:lang w:val="en-GB"/>
        </w:rPr>
        <w:t>n</w:t>
      </w:r>
      <w:r w:rsidR="00261ECE" w:rsidRPr="003B3024">
        <w:rPr>
          <w:color w:val="ED7D31"/>
          <w:lang w:val="en-GB"/>
        </w:rPr>
        <w:t xml:space="preserve"> of the </w:t>
      </w:r>
      <w:r w:rsidRPr="003B3024">
        <w:rPr>
          <w:color w:val="ED7D31"/>
          <w:lang w:val="en-GB"/>
        </w:rPr>
        <w:t xml:space="preserve">age of consent </w:t>
      </w:r>
      <w:r w:rsidR="00261ECE" w:rsidRPr="003B3024">
        <w:rPr>
          <w:color w:val="ED7D31"/>
          <w:lang w:val="en-GB"/>
        </w:rPr>
        <w:t xml:space="preserve">as </w:t>
      </w:r>
      <w:r w:rsidRPr="003B3024">
        <w:rPr>
          <w:color w:val="ED7D31"/>
          <w:lang w:val="en-GB"/>
        </w:rPr>
        <w:t>18 years</w:t>
      </w:r>
      <w:r w:rsidR="00261ECE" w:rsidRPr="003B3024">
        <w:rPr>
          <w:color w:val="ED7D31"/>
          <w:lang w:val="en-GB"/>
        </w:rPr>
        <w:t>,</w:t>
      </w:r>
      <w:r w:rsidR="009B1373" w:rsidRPr="004C7258">
        <w:rPr>
          <w:lang w:val="en-GB"/>
        </w:rPr>
        <w:t xml:space="preserve"> while providing criteria to determine sexual consent between peers, </w:t>
      </w:r>
      <w:r w:rsidR="00261ECE">
        <w:rPr>
          <w:lang w:val="en-GB"/>
        </w:rPr>
        <w:t xml:space="preserve">so as </w:t>
      </w:r>
      <w:r w:rsidR="009B1373" w:rsidRPr="004C7258">
        <w:rPr>
          <w:lang w:val="en-GB"/>
        </w:rPr>
        <w:t>to avoid misunderstanding and exclude non-exploitative cases,</w:t>
      </w:r>
      <w:r w:rsidR="009B1373" w:rsidRPr="00AE3EFC">
        <w:rPr>
          <w:shd w:val="clear" w:color="auto" w:fill="FBE4D5"/>
          <w:lang w:val="en-GB"/>
        </w:rPr>
        <w:t xml:space="preserve"> </w:t>
      </w:r>
      <w:r w:rsidR="009B1373" w:rsidRPr="004C7258">
        <w:rPr>
          <w:lang w:val="en-GB"/>
        </w:rPr>
        <w:t xml:space="preserve">or, </w:t>
      </w:r>
      <w:r w:rsidRPr="004C7258">
        <w:rPr>
          <w:lang w:val="en-GB"/>
        </w:rPr>
        <w:t xml:space="preserve">alternatively, ensuring that offences committed against children </w:t>
      </w:r>
      <w:r w:rsidR="00715B9F">
        <w:rPr>
          <w:lang w:val="en-GB"/>
        </w:rPr>
        <w:t xml:space="preserve">between </w:t>
      </w:r>
      <w:r w:rsidRPr="004C7258">
        <w:rPr>
          <w:lang w:val="en-GB"/>
        </w:rPr>
        <w:t xml:space="preserve">16 </w:t>
      </w:r>
      <w:r w:rsidR="00715B9F">
        <w:rPr>
          <w:lang w:val="en-GB"/>
        </w:rPr>
        <w:t>and</w:t>
      </w:r>
      <w:r w:rsidRPr="004C7258">
        <w:rPr>
          <w:lang w:val="en-GB"/>
        </w:rPr>
        <w:t xml:space="preserve"> 18 years </w:t>
      </w:r>
      <w:r w:rsidR="00E91FF2">
        <w:rPr>
          <w:lang w:val="en-GB"/>
        </w:rPr>
        <w:t xml:space="preserve">of age </w:t>
      </w:r>
      <w:r w:rsidRPr="004C7258">
        <w:rPr>
          <w:lang w:val="en-GB"/>
        </w:rPr>
        <w:t>are criminalised when the sexual acts are exploitative (such as prostitution or pornography)</w:t>
      </w:r>
      <w:r w:rsidR="00715B9F">
        <w:rPr>
          <w:lang w:val="en-GB"/>
        </w:rPr>
        <w:t>,</w:t>
      </w:r>
      <w:r w:rsidRPr="004C7258">
        <w:rPr>
          <w:lang w:val="en-GB"/>
        </w:rPr>
        <w:t xml:space="preserve"> or where there has been abuse of a relationship of trust, </w:t>
      </w:r>
      <w:r w:rsidR="00F55343" w:rsidRPr="004C7258">
        <w:rPr>
          <w:lang w:val="en-GB"/>
        </w:rPr>
        <w:t>authority,</w:t>
      </w:r>
      <w:r w:rsidRPr="004C7258">
        <w:rPr>
          <w:lang w:val="en-GB"/>
        </w:rPr>
        <w:t xml:space="preserve"> or dependency.</w:t>
      </w:r>
    </w:p>
    <w:p w14:paraId="424E75E3" w14:textId="0EA6E4E6" w:rsidR="009A7A65" w:rsidRPr="004C7258" w:rsidRDefault="009A7A65" w:rsidP="00E6286D">
      <w:pPr>
        <w:numPr>
          <w:ilvl w:val="0"/>
          <w:numId w:val="11"/>
        </w:numPr>
        <w:spacing w:after="120" w:line="240" w:lineRule="auto"/>
        <w:rPr>
          <w:lang w:val="en-GB"/>
        </w:rPr>
      </w:pPr>
      <w:r w:rsidRPr="004C7258">
        <w:rPr>
          <w:lang w:val="en-GB"/>
        </w:rPr>
        <w:t>Revis</w:t>
      </w:r>
      <w:r w:rsidR="00E91FF2">
        <w:rPr>
          <w:lang w:val="en-GB"/>
        </w:rPr>
        <w:t xml:space="preserve">ion of </w:t>
      </w:r>
      <w:r w:rsidRPr="004C7258">
        <w:rPr>
          <w:lang w:val="en-GB"/>
        </w:rPr>
        <w:t xml:space="preserve">article 363 of the </w:t>
      </w:r>
      <w:r w:rsidR="009A1408" w:rsidRPr="004C7258">
        <w:rPr>
          <w:i/>
          <w:lang w:val="en-GB"/>
        </w:rPr>
        <w:t>Penal Code</w:t>
      </w:r>
      <w:r w:rsidRPr="004C7258">
        <w:rPr>
          <w:lang w:val="en-GB"/>
        </w:rPr>
        <w:t xml:space="preserve"> to include the  </w:t>
      </w:r>
      <w:r w:rsidR="00D44793">
        <w:rPr>
          <w:lang w:val="en-GB"/>
        </w:rPr>
        <w:t xml:space="preserve"> offence </w:t>
      </w:r>
      <w:r w:rsidRPr="004C7258">
        <w:rPr>
          <w:lang w:val="en-GB"/>
        </w:rPr>
        <w:t xml:space="preserve">of statutory rape for boys. </w:t>
      </w:r>
    </w:p>
    <w:p w14:paraId="570D5377" w14:textId="33A7F2F8" w:rsidR="009A7A65" w:rsidRPr="004C7258" w:rsidRDefault="009A7A65" w:rsidP="00E6286D">
      <w:pPr>
        <w:numPr>
          <w:ilvl w:val="0"/>
          <w:numId w:val="11"/>
        </w:numPr>
        <w:spacing w:after="120" w:line="240" w:lineRule="auto"/>
        <w:rPr>
          <w:lang w:val="en-GB"/>
        </w:rPr>
      </w:pPr>
      <w:r w:rsidRPr="004C7258">
        <w:rPr>
          <w:lang w:val="en-GB"/>
        </w:rPr>
        <w:t>Ensur</w:t>
      </w:r>
      <w:r w:rsidR="00E91FF2">
        <w:rPr>
          <w:lang w:val="en-GB"/>
        </w:rPr>
        <w:t xml:space="preserve">ing </w:t>
      </w:r>
      <w:r w:rsidRPr="004C7258">
        <w:rPr>
          <w:lang w:val="en-GB"/>
        </w:rPr>
        <w:t xml:space="preserve">that there are no legal ambiguities about the definition of the child to allow full rights and protection to all children </w:t>
      </w:r>
      <w:r w:rsidR="00C533F7" w:rsidRPr="004C7258">
        <w:rPr>
          <w:lang w:val="en-GB"/>
        </w:rPr>
        <w:t xml:space="preserve">– boys and girls indiscriminately - </w:t>
      </w:r>
      <w:r w:rsidRPr="004C7258">
        <w:rPr>
          <w:lang w:val="en-GB"/>
        </w:rPr>
        <w:t>under 18 years of age by reviewing all laws.</w:t>
      </w:r>
    </w:p>
    <w:p w14:paraId="3547D971" w14:textId="4D20DC66" w:rsidR="002B25C6" w:rsidRPr="004C7258" w:rsidRDefault="002B25C6" w:rsidP="00E6286D">
      <w:pPr>
        <w:numPr>
          <w:ilvl w:val="0"/>
          <w:numId w:val="11"/>
        </w:numPr>
        <w:spacing w:after="120" w:line="240" w:lineRule="auto"/>
        <w:rPr>
          <w:lang w:val="en-GB"/>
        </w:rPr>
      </w:pPr>
      <w:r w:rsidRPr="004C7258">
        <w:rPr>
          <w:lang w:val="en-GB"/>
        </w:rPr>
        <w:t>Provi</w:t>
      </w:r>
      <w:r w:rsidR="00E91FF2">
        <w:rPr>
          <w:lang w:val="en-GB"/>
        </w:rPr>
        <w:t xml:space="preserve">sion of </w:t>
      </w:r>
      <w:r w:rsidRPr="004C7258">
        <w:rPr>
          <w:lang w:val="en-GB"/>
        </w:rPr>
        <w:t>legal definitions for exploitation of children in prostitution (or ‘child prostitution’), CSE material (or ‘child pornography’) and SECTT.</w:t>
      </w:r>
    </w:p>
    <w:p w14:paraId="206D9C65" w14:textId="184D061D" w:rsidR="009A1408" w:rsidRPr="004C7258" w:rsidRDefault="009A1408" w:rsidP="00E6286D">
      <w:pPr>
        <w:numPr>
          <w:ilvl w:val="0"/>
          <w:numId w:val="11"/>
        </w:numPr>
        <w:spacing w:after="120" w:line="240" w:lineRule="auto"/>
        <w:rPr>
          <w:lang w:val="en-GB"/>
        </w:rPr>
      </w:pPr>
      <w:r w:rsidRPr="004C7258">
        <w:rPr>
          <w:lang w:val="en-GB"/>
        </w:rPr>
        <w:t>Aboli</w:t>
      </w:r>
      <w:r w:rsidR="00E91FF2">
        <w:rPr>
          <w:lang w:val="en-GB"/>
        </w:rPr>
        <w:t xml:space="preserve">tion </w:t>
      </w:r>
      <w:r w:rsidRPr="004C7258">
        <w:rPr>
          <w:lang w:val="en-GB"/>
        </w:rPr>
        <w:t>or revis</w:t>
      </w:r>
      <w:r w:rsidR="00E91FF2">
        <w:rPr>
          <w:lang w:val="en-GB"/>
        </w:rPr>
        <w:t xml:space="preserve">ion of </w:t>
      </w:r>
      <w:r w:rsidRPr="004C7258">
        <w:rPr>
          <w:lang w:val="en-GB"/>
        </w:rPr>
        <w:t xml:space="preserve">articles 365 and 365A of the </w:t>
      </w:r>
      <w:r w:rsidRPr="004C7258">
        <w:rPr>
          <w:i/>
          <w:lang w:val="en-GB"/>
        </w:rPr>
        <w:t>Penal Code</w:t>
      </w:r>
      <w:r w:rsidRPr="004C7258">
        <w:rPr>
          <w:lang w:val="en-GB"/>
        </w:rPr>
        <w:t xml:space="preserve"> to prevent children from being treated as offenders instead of victims in exploitative situations.</w:t>
      </w:r>
    </w:p>
    <w:p w14:paraId="28158817" w14:textId="77777777" w:rsidR="009A1408" w:rsidRPr="004C7258" w:rsidRDefault="00E23737" w:rsidP="00E6286D">
      <w:pPr>
        <w:numPr>
          <w:ilvl w:val="0"/>
          <w:numId w:val="11"/>
        </w:numPr>
        <w:spacing w:after="120" w:line="240" w:lineRule="auto"/>
        <w:rPr>
          <w:lang w:val="en-GB"/>
        </w:rPr>
      </w:pPr>
      <w:r w:rsidRPr="004C7258">
        <w:rPr>
          <w:lang w:val="en-GB"/>
        </w:rPr>
        <w:t>Enact</w:t>
      </w:r>
      <w:r w:rsidR="00E91FF2">
        <w:rPr>
          <w:lang w:val="en-GB"/>
        </w:rPr>
        <w:t xml:space="preserve">ment of </w:t>
      </w:r>
      <w:r w:rsidRPr="004C7258">
        <w:rPr>
          <w:lang w:val="en-GB"/>
        </w:rPr>
        <w:t>progressive extraterritorial legislation and unconditional extradition laws covering all CSE related crimes.</w:t>
      </w:r>
    </w:p>
    <w:p w14:paraId="5D129313" w14:textId="77777777" w:rsidR="00235C0D" w:rsidRPr="004C7258" w:rsidRDefault="00235C0D" w:rsidP="00E6286D">
      <w:pPr>
        <w:numPr>
          <w:ilvl w:val="0"/>
          <w:numId w:val="11"/>
        </w:numPr>
        <w:spacing w:after="120" w:line="240" w:lineRule="auto"/>
        <w:rPr>
          <w:lang w:val="en-GB"/>
        </w:rPr>
      </w:pPr>
      <w:r w:rsidRPr="004C7258">
        <w:rPr>
          <w:lang w:val="en-GB"/>
        </w:rPr>
        <w:t>Amend</w:t>
      </w:r>
      <w:r w:rsidR="00E91FF2">
        <w:rPr>
          <w:lang w:val="en-GB"/>
        </w:rPr>
        <w:t>ment of</w:t>
      </w:r>
      <w:r w:rsidRPr="004C7258">
        <w:rPr>
          <w:lang w:val="en-GB"/>
        </w:rPr>
        <w:t xml:space="preserve"> the Criminal Procedure Code to toll the statute of limitations until the age of majority in cases involving child victims.</w:t>
      </w:r>
    </w:p>
    <w:p w14:paraId="2CA12D00" w14:textId="5DF049D2" w:rsidR="00E91FF2" w:rsidRPr="004C7258" w:rsidRDefault="00235C0D" w:rsidP="00E6286D">
      <w:pPr>
        <w:numPr>
          <w:ilvl w:val="0"/>
          <w:numId w:val="11"/>
        </w:numPr>
        <w:spacing w:after="120"/>
        <w:rPr>
          <w:lang w:val="en-GB"/>
        </w:rPr>
      </w:pPr>
      <w:r w:rsidRPr="004C7258">
        <w:rPr>
          <w:lang w:val="en-GB"/>
        </w:rPr>
        <w:t>Amend</w:t>
      </w:r>
      <w:r w:rsidR="00E91FF2">
        <w:rPr>
          <w:lang w:val="en-GB"/>
        </w:rPr>
        <w:t>ment of</w:t>
      </w:r>
      <w:r w:rsidRPr="004C7258">
        <w:rPr>
          <w:lang w:val="en-GB"/>
        </w:rPr>
        <w:t xml:space="preserve"> the Computer Crime Act to make its investigatory provisions applicable to content-related cybercrime, such as the online sexual exploitation of children. </w:t>
      </w:r>
      <w:r w:rsidR="00E91FF2" w:rsidRPr="004C7258">
        <w:rPr>
          <w:lang w:val="en-GB"/>
        </w:rPr>
        <w:t>The Act provides a wide range of investigatory powers, but currently does not apply to investigations of online “child pornography”.</w:t>
      </w:r>
    </w:p>
    <w:p w14:paraId="6FC556F4" w14:textId="7900BC47" w:rsidR="006C582E" w:rsidRPr="003B3024" w:rsidRDefault="00AA59EF" w:rsidP="00E6286D">
      <w:pPr>
        <w:numPr>
          <w:ilvl w:val="0"/>
          <w:numId w:val="11"/>
        </w:numPr>
        <w:spacing w:after="120" w:line="240" w:lineRule="auto"/>
        <w:rPr>
          <w:lang w:val="en-GB"/>
        </w:rPr>
      </w:pPr>
      <w:r w:rsidRPr="003B3024">
        <w:rPr>
          <w:color w:val="ED7D31"/>
          <w:lang w:val="en-GB"/>
        </w:rPr>
        <w:t>Regulat</w:t>
      </w:r>
      <w:r w:rsidR="00E91FF2" w:rsidRPr="003B3024">
        <w:rPr>
          <w:color w:val="ED7D31"/>
          <w:lang w:val="en-GB"/>
        </w:rPr>
        <w:t xml:space="preserve">ing </w:t>
      </w:r>
      <w:r w:rsidRPr="003B3024">
        <w:rPr>
          <w:color w:val="ED7D31"/>
          <w:lang w:val="en-GB"/>
        </w:rPr>
        <w:t>access to Internet Cafés for children</w:t>
      </w:r>
      <w:r w:rsidRPr="003B3024">
        <w:rPr>
          <w:lang w:val="en-GB"/>
        </w:rPr>
        <w:t>.</w:t>
      </w:r>
    </w:p>
    <w:p w14:paraId="00A5B06D" w14:textId="31D38557" w:rsidR="00DF0F9C" w:rsidRPr="004C7258" w:rsidRDefault="00DF0F9C" w:rsidP="00DF0F9C">
      <w:pPr>
        <w:numPr>
          <w:ilvl w:val="0"/>
          <w:numId w:val="11"/>
        </w:numPr>
        <w:rPr>
          <w:lang w:val="en-GB"/>
        </w:rPr>
      </w:pPr>
      <w:r w:rsidRPr="00E91FF2">
        <w:rPr>
          <w:lang w:val="en-GB"/>
        </w:rPr>
        <w:t>Introduc</w:t>
      </w:r>
      <w:r w:rsidR="00E91FF2">
        <w:rPr>
          <w:lang w:val="en-GB"/>
        </w:rPr>
        <w:t xml:space="preserve">tion </w:t>
      </w:r>
      <w:r w:rsidR="003B3024">
        <w:rPr>
          <w:lang w:val="en-GB"/>
        </w:rPr>
        <w:t xml:space="preserve">of </w:t>
      </w:r>
      <w:r w:rsidR="003B3024" w:rsidRPr="00E91FF2">
        <w:rPr>
          <w:lang w:val="en-GB"/>
        </w:rPr>
        <w:t>a</w:t>
      </w:r>
      <w:r w:rsidRPr="00E91FF2">
        <w:rPr>
          <w:lang w:val="en-GB"/>
        </w:rPr>
        <w:t xml:space="preserve"> child sex </w:t>
      </w:r>
      <w:r w:rsidR="00F55343" w:rsidRPr="00E91FF2">
        <w:rPr>
          <w:lang w:val="en-GB"/>
        </w:rPr>
        <w:t>offenders’</w:t>
      </w:r>
      <w:r w:rsidRPr="00E91FF2">
        <w:rPr>
          <w:lang w:val="en-GB"/>
        </w:rPr>
        <w:t xml:space="preserve"> registry </w:t>
      </w:r>
      <w:r w:rsidR="00F55343" w:rsidRPr="00E91FF2">
        <w:rPr>
          <w:lang w:val="en-GB"/>
        </w:rPr>
        <w:t>that complies with international standards on confidenti</w:t>
      </w:r>
      <w:r w:rsidR="00F55343" w:rsidRPr="004C7258">
        <w:rPr>
          <w:lang w:val="en-GB"/>
        </w:rPr>
        <w:t>ality and privacy and cooperat</w:t>
      </w:r>
      <w:r w:rsidR="00E91FF2">
        <w:rPr>
          <w:lang w:val="en-GB"/>
        </w:rPr>
        <w:t xml:space="preserve">ion </w:t>
      </w:r>
      <w:r w:rsidR="00F55343" w:rsidRPr="004C7258">
        <w:rPr>
          <w:lang w:val="en-GB"/>
        </w:rPr>
        <w:t>with INTERPOL’s Green Notices system as well as their planned international police clearance system</w:t>
      </w:r>
      <w:r w:rsidRPr="004C7258">
        <w:rPr>
          <w:lang w:val="en-GB"/>
        </w:rPr>
        <w:t>.</w:t>
      </w:r>
    </w:p>
    <w:p w14:paraId="6F6DFAB8" w14:textId="5D79A1FD" w:rsidR="00491BCC" w:rsidRDefault="00491BCC" w:rsidP="00174C3F">
      <w:pPr>
        <w:pStyle w:val="Heading2"/>
        <w:numPr>
          <w:ilvl w:val="1"/>
          <w:numId w:val="15"/>
        </w:numPr>
        <w:spacing w:after="40"/>
      </w:pPr>
      <w:bookmarkStart w:id="49" w:name="_Toc475545806"/>
      <w:r w:rsidRPr="004C7258">
        <w:t xml:space="preserve">Implementation, using </w:t>
      </w:r>
      <w:r w:rsidR="00E6286D">
        <w:t>Laws and P</w:t>
      </w:r>
      <w:r w:rsidRPr="004C7258">
        <w:t xml:space="preserve">olicies to </w:t>
      </w:r>
      <w:r w:rsidR="00E6286D">
        <w:t>C</w:t>
      </w:r>
      <w:r w:rsidRPr="004C7258">
        <w:t>ombat CSE</w:t>
      </w:r>
      <w:bookmarkEnd w:id="49"/>
    </w:p>
    <w:p w14:paraId="69385CBA" w14:textId="77777777" w:rsidR="009A1408" w:rsidRPr="004C7258" w:rsidRDefault="007741C4" w:rsidP="00E6286D">
      <w:pPr>
        <w:spacing w:after="120"/>
        <w:rPr>
          <w:lang w:val="en-GB"/>
        </w:rPr>
      </w:pPr>
      <w:r w:rsidRPr="004C7258">
        <w:rPr>
          <w:lang w:val="en-GB"/>
        </w:rPr>
        <w:t xml:space="preserve">Most NGOs agree that the biggest obstacle to end CSE in Sri Lanka is the lack of enforcement of the laws in place. </w:t>
      </w:r>
      <w:r w:rsidR="00F55343" w:rsidRPr="004C7258">
        <w:rPr>
          <w:lang w:val="en-GB"/>
        </w:rPr>
        <w:t>To</w:t>
      </w:r>
      <w:r w:rsidRPr="004C7258">
        <w:rPr>
          <w:lang w:val="en-GB"/>
        </w:rPr>
        <w:t xml:space="preserve"> improve the implementation of the legal system, it is recommended that the GOSL</w:t>
      </w:r>
      <w:r w:rsidR="00E91FF2">
        <w:rPr>
          <w:lang w:val="en-GB"/>
        </w:rPr>
        <w:t xml:space="preserve"> should</w:t>
      </w:r>
      <w:r w:rsidRPr="004C7258">
        <w:rPr>
          <w:lang w:val="en-GB"/>
        </w:rPr>
        <w:t xml:space="preserve">: </w:t>
      </w:r>
    </w:p>
    <w:p w14:paraId="324A48ED" w14:textId="77777777" w:rsidR="000D274E" w:rsidRDefault="00754528" w:rsidP="00E6286D">
      <w:pPr>
        <w:numPr>
          <w:ilvl w:val="0"/>
          <w:numId w:val="12"/>
        </w:numPr>
        <w:spacing w:after="120"/>
        <w:rPr>
          <w:lang w:val="en-GB"/>
        </w:rPr>
      </w:pPr>
      <w:r>
        <w:rPr>
          <w:lang w:val="en-GB"/>
        </w:rPr>
        <w:t xml:space="preserve">increase </w:t>
      </w:r>
      <w:r w:rsidR="000D274E">
        <w:rPr>
          <w:lang w:val="en-GB"/>
        </w:rPr>
        <w:t xml:space="preserve">the budget of the </w:t>
      </w:r>
      <w:r w:rsidR="00D405E8">
        <w:rPr>
          <w:lang w:val="en-GB"/>
        </w:rPr>
        <w:t xml:space="preserve">Ministry of Women and Child Affairs’ </w:t>
      </w:r>
      <w:r w:rsidR="000D274E" w:rsidRPr="000D274E">
        <w:rPr>
          <w:lang w:val="en-GB"/>
        </w:rPr>
        <w:t>National Child Protection Authority</w:t>
      </w:r>
      <w:r w:rsidR="00E91FF2">
        <w:rPr>
          <w:lang w:val="en-GB"/>
        </w:rPr>
        <w:t xml:space="preserve"> (NCPA</w:t>
      </w:r>
      <w:r w:rsidR="00DD0F93">
        <w:rPr>
          <w:lang w:val="en-GB"/>
        </w:rPr>
        <w:t>);</w:t>
      </w:r>
    </w:p>
    <w:p w14:paraId="66DC8184" w14:textId="77777777" w:rsidR="00EA03FB" w:rsidRPr="004C7258" w:rsidRDefault="00754528" w:rsidP="00EA03FB">
      <w:pPr>
        <w:numPr>
          <w:ilvl w:val="0"/>
          <w:numId w:val="12"/>
        </w:numPr>
        <w:rPr>
          <w:lang w:val="en-GB"/>
        </w:rPr>
      </w:pPr>
      <w:r w:rsidRPr="004C7258">
        <w:rPr>
          <w:lang w:val="en-GB"/>
        </w:rPr>
        <w:t xml:space="preserve">prioritise </w:t>
      </w:r>
      <w:r w:rsidR="00EA03FB" w:rsidRPr="004C7258">
        <w:rPr>
          <w:lang w:val="en-GB"/>
        </w:rPr>
        <w:t xml:space="preserve">implementation of the National Plan of Action against Sexual and Gender Based Violence by: </w:t>
      </w:r>
    </w:p>
    <w:p w14:paraId="3461817E" w14:textId="77777777" w:rsidR="00EA03FB" w:rsidRPr="004C7258" w:rsidRDefault="00EA03FB" w:rsidP="00EA03FB">
      <w:pPr>
        <w:numPr>
          <w:ilvl w:val="1"/>
          <w:numId w:val="12"/>
        </w:numPr>
        <w:spacing w:after="0"/>
        <w:rPr>
          <w:lang w:val="en-GB"/>
        </w:rPr>
      </w:pPr>
      <w:r w:rsidRPr="004C7258">
        <w:rPr>
          <w:lang w:val="en-GB"/>
        </w:rPr>
        <w:t>Communicating on a regular basis with all ministries and government agencies included in the NPA;</w:t>
      </w:r>
    </w:p>
    <w:p w14:paraId="1BB17EC4" w14:textId="77777777" w:rsidR="00EA03FB" w:rsidRPr="004C7258" w:rsidRDefault="00EA03FB" w:rsidP="00EA03FB">
      <w:pPr>
        <w:numPr>
          <w:ilvl w:val="1"/>
          <w:numId w:val="12"/>
        </w:numPr>
        <w:spacing w:after="0"/>
        <w:rPr>
          <w:lang w:val="en-GB"/>
        </w:rPr>
      </w:pPr>
      <w:r w:rsidRPr="004C7258">
        <w:rPr>
          <w:lang w:val="en-GB"/>
        </w:rPr>
        <w:t>Ensuring proper monitoring mechanisms to measure and report on the implementation of the NPA;</w:t>
      </w:r>
    </w:p>
    <w:p w14:paraId="0358DD54" w14:textId="77777777" w:rsidR="00EA03FB" w:rsidRPr="004C7258" w:rsidRDefault="00EA03FB" w:rsidP="00E6286D">
      <w:pPr>
        <w:numPr>
          <w:ilvl w:val="1"/>
          <w:numId w:val="12"/>
        </w:numPr>
        <w:spacing w:after="120" w:line="240" w:lineRule="auto"/>
        <w:ind w:hanging="357"/>
        <w:rPr>
          <w:lang w:val="en-GB"/>
        </w:rPr>
      </w:pPr>
      <w:r w:rsidRPr="004C7258">
        <w:rPr>
          <w:lang w:val="en-GB"/>
        </w:rPr>
        <w:t>Establishing a monthly or quarterly working group, including all relevant stakeholders, e.g. civil society organisations, donors, etc.</w:t>
      </w:r>
    </w:p>
    <w:p w14:paraId="032F94DE" w14:textId="4F1EBF80" w:rsidR="00E23737" w:rsidRPr="004C7258" w:rsidRDefault="00754528" w:rsidP="00E6286D">
      <w:pPr>
        <w:numPr>
          <w:ilvl w:val="0"/>
          <w:numId w:val="12"/>
        </w:numPr>
        <w:spacing w:after="120" w:line="240" w:lineRule="auto"/>
        <w:ind w:hanging="357"/>
        <w:rPr>
          <w:lang w:val="en-GB"/>
        </w:rPr>
      </w:pPr>
      <w:r w:rsidRPr="004C7258">
        <w:rPr>
          <w:lang w:val="en-GB"/>
        </w:rPr>
        <w:lastRenderedPageBreak/>
        <w:t xml:space="preserve">coordinate </w:t>
      </w:r>
      <w:r w:rsidR="00123806" w:rsidRPr="004C7258">
        <w:rPr>
          <w:lang w:val="en-GB"/>
        </w:rPr>
        <w:t xml:space="preserve">– and if possible – fund the awareness raising of CSE amongst the </w:t>
      </w:r>
      <w:r w:rsidR="00F55343" w:rsidRPr="004C7258">
        <w:rPr>
          <w:lang w:val="en-GB"/>
        </w:rPr>
        <w:t>public</w:t>
      </w:r>
      <w:r w:rsidR="00123806" w:rsidRPr="004C7258">
        <w:rPr>
          <w:lang w:val="en-GB"/>
        </w:rPr>
        <w:t xml:space="preserve">, vulnerable groups, offenders, government officials and the private sector on CSE in general, the prohibition and prison sentences, </w:t>
      </w:r>
      <w:r w:rsidR="00F55343" w:rsidRPr="004C7258">
        <w:rPr>
          <w:lang w:val="en-GB"/>
        </w:rPr>
        <w:t>identification,</w:t>
      </w:r>
      <w:r w:rsidR="00123806" w:rsidRPr="004C7258">
        <w:rPr>
          <w:lang w:val="en-GB"/>
        </w:rPr>
        <w:t xml:space="preserve"> and report of CSE cases</w:t>
      </w:r>
      <w:r w:rsidR="00DD0F93">
        <w:rPr>
          <w:lang w:val="en-GB"/>
        </w:rPr>
        <w:t>;</w:t>
      </w:r>
    </w:p>
    <w:p w14:paraId="536EC8B6" w14:textId="77777777" w:rsidR="00790F14" w:rsidRPr="003B3024" w:rsidRDefault="00754528" w:rsidP="00E6286D">
      <w:pPr>
        <w:numPr>
          <w:ilvl w:val="0"/>
          <w:numId w:val="12"/>
        </w:numPr>
        <w:spacing w:after="120" w:line="240" w:lineRule="auto"/>
        <w:ind w:hanging="357"/>
        <w:rPr>
          <w:lang w:val="en-GB"/>
        </w:rPr>
      </w:pPr>
      <w:r w:rsidRPr="003B3024">
        <w:rPr>
          <w:color w:val="ED7D31"/>
          <w:lang w:val="en-GB"/>
        </w:rPr>
        <w:t xml:space="preserve">raise </w:t>
      </w:r>
      <w:r w:rsidR="00790F14" w:rsidRPr="003B3024">
        <w:rPr>
          <w:color w:val="ED7D31"/>
          <w:lang w:val="en-GB"/>
        </w:rPr>
        <w:t>the awareness of children through schools to strengthen their coping mechanisms for CSE situations</w:t>
      </w:r>
      <w:r w:rsidR="00DD0F93" w:rsidRPr="003B3024">
        <w:rPr>
          <w:color w:val="ED7D31"/>
          <w:lang w:val="en-GB"/>
        </w:rPr>
        <w:t>;</w:t>
      </w:r>
    </w:p>
    <w:p w14:paraId="5C16D392" w14:textId="77777777" w:rsidR="006C5C02" w:rsidRPr="004C7258" w:rsidRDefault="00754528" w:rsidP="00E6286D">
      <w:pPr>
        <w:numPr>
          <w:ilvl w:val="0"/>
          <w:numId w:val="12"/>
        </w:numPr>
        <w:spacing w:after="120" w:line="240" w:lineRule="auto"/>
        <w:ind w:hanging="357"/>
        <w:rPr>
          <w:lang w:val="en-GB"/>
        </w:rPr>
      </w:pPr>
      <w:r w:rsidRPr="004C7258">
        <w:rPr>
          <w:lang w:val="en-GB"/>
        </w:rPr>
        <w:t xml:space="preserve">fund </w:t>
      </w:r>
      <w:r w:rsidR="006C5C02" w:rsidRPr="004C7258">
        <w:rPr>
          <w:lang w:val="en-GB"/>
        </w:rPr>
        <w:t>and properly staff the child helpline to report CSE cases 24 hours a day</w:t>
      </w:r>
      <w:r w:rsidR="000A5D57">
        <w:rPr>
          <w:lang w:val="en-GB"/>
        </w:rPr>
        <w:t xml:space="preserve"> and 7 days a week</w:t>
      </w:r>
      <w:r w:rsidR="006C5C02" w:rsidRPr="004C7258">
        <w:rPr>
          <w:lang w:val="en-GB"/>
        </w:rPr>
        <w:t xml:space="preserve">, as well as promote the helpline among the </w:t>
      </w:r>
      <w:r w:rsidR="00F55343" w:rsidRPr="004C7258">
        <w:rPr>
          <w:lang w:val="en-GB"/>
        </w:rPr>
        <w:t>public</w:t>
      </w:r>
      <w:r w:rsidR="00DD0F93">
        <w:rPr>
          <w:lang w:val="en-GB"/>
        </w:rPr>
        <w:t>;</w:t>
      </w:r>
    </w:p>
    <w:p w14:paraId="72BF76A1" w14:textId="69A578D3" w:rsidR="00123806" w:rsidRPr="004C7258" w:rsidRDefault="00754528" w:rsidP="00E6286D">
      <w:pPr>
        <w:numPr>
          <w:ilvl w:val="0"/>
          <w:numId w:val="12"/>
        </w:numPr>
        <w:spacing w:after="120" w:line="240" w:lineRule="auto"/>
        <w:ind w:hanging="357"/>
        <w:rPr>
          <w:lang w:val="en-GB"/>
        </w:rPr>
      </w:pPr>
      <w:r w:rsidRPr="004C7258">
        <w:rPr>
          <w:lang w:val="en-GB"/>
        </w:rPr>
        <w:t xml:space="preserve">commission </w:t>
      </w:r>
      <w:r w:rsidR="007741C4" w:rsidRPr="004C7258">
        <w:rPr>
          <w:lang w:val="en-GB"/>
        </w:rPr>
        <w:t>or conduct a s</w:t>
      </w:r>
      <w:r w:rsidR="00123806" w:rsidRPr="004C7258">
        <w:rPr>
          <w:lang w:val="en-GB"/>
        </w:rPr>
        <w:t xml:space="preserve">tudy </w:t>
      </w:r>
      <w:r w:rsidR="007741C4" w:rsidRPr="004C7258">
        <w:rPr>
          <w:lang w:val="en-GB"/>
        </w:rPr>
        <w:t xml:space="preserve">into </w:t>
      </w:r>
      <w:r w:rsidR="00123806" w:rsidRPr="004C7258">
        <w:rPr>
          <w:lang w:val="en-GB"/>
        </w:rPr>
        <w:t>the demand side of CSE in Sri Lanka</w:t>
      </w:r>
      <w:r w:rsidR="00935C78">
        <w:rPr>
          <w:lang w:val="en-GB"/>
        </w:rPr>
        <w:t>;</w:t>
      </w:r>
    </w:p>
    <w:p w14:paraId="36370296" w14:textId="0C192301" w:rsidR="00123806" w:rsidRPr="004C7258" w:rsidRDefault="00754528" w:rsidP="00E6286D">
      <w:pPr>
        <w:numPr>
          <w:ilvl w:val="0"/>
          <w:numId w:val="12"/>
        </w:numPr>
        <w:spacing w:after="120" w:line="240" w:lineRule="auto"/>
        <w:ind w:hanging="357"/>
        <w:rPr>
          <w:lang w:val="en-GB"/>
        </w:rPr>
      </w:pPr>
      <w:r w:rsidRPr="004C7258">
        <w:rPr>
          <w:lang w:val="en-GB"/>
        </w:rPr>
        <w:t xml:space="preserve">curtail </w:t>
      </w:r>
      <w:r w:rsidR="00C35097" w:rsidRPr="004C7258">
        <w:rPr>
          <w:lang w:val="en-GB"/>
        </w:rPr>
        <w:t>online available CSE materials</w:t>
      </w:r>
      <w:r w:rsidR="00935C78">
        <w:rPr>
          <w:lang w:val="en-GB"/>
        </w:rPr>
        <w:t>;</w:t>
      </w:r>
    </w:p>
    <w:p w14:paraId="776B1752" w14:textId="673A2C71" w:rsidR="00C35097" w:rsidRPr="004C7258" w:rsidRDefault="00754528" w:rsidP="00E6286D">
      <w:pPr>
        <w:numPr>
          <w:ilvl w:val="0"/>
          <w:numId w:val="12"/>
        </w:numPr>
        <w:spacing w:after="120" w:line="240" w:lineRule="auto"/>
        <w:ind w:hanging="357"/>
        <w:rPr>
          <w:lang w:val="en-GB"/>
        </w:rPr>
      </w:pPr>
      <w:r w:rsidRPr="003B3024">
        <w:rPr>
          <w:color w:val="ED7D31"/>
          <w:lang w:val="en-GB"/>
        </w:rPr>
        <w:t xml:space="preserve">build </w:t>
      </w:r>
      <w:r w:rsidR="00C35097" w:rsidRPr="003B3024">
        <w:rPr>
          <w:color w:val="ED7D31"/>
          <w:lang w:val="en-GB"/>
        </w:rPr>
        <w:t xml:space="preserve">capacity and provide resources for the justice </w:t>
      </w:r>
      <w:r w:rsidR="0065780E" w:rsidRPr="003B3024">
        <w:rPr>
          <w:color w:val="ED7D31"/>
          <w:lang w:val="en-GB"/>
        </w:rPr>
        <w:t>sector</w:t>
      </w:r>
      <w:r w:rsidR="00C35097" w:rsidRPr="003B3024">
        <w:rPr>
          <w:color w:val="ED7D31"/>
          <w:lang w:val="en-GB"/>
        </w:rPr>
        <w:t xml:space="preserve"> to investigate and prosecute CSE crimes and </w:t>
      </w:r>
      <w:r w:rsidR="003B3024" w:rsidRPr="003B3024">
        <w:rPr>
          <w:color w:val="ED7D31"/>
          <w:lang w:val="en-GB"/>
        </w:rPr>
        <w:t>fast-track</w:t>
      </w:r>
      <w:r w:rsidR="00C35097" w:rsidRPr="003B3024">
        <w:rPr>
          <w:color w:val="ED7D31"/>
          <w:lang w:val="en-GB"/>
        </w:rPr>
        <w:t xml:space="preserve"> SGBV and/or CSE cases in the justice system to end impunity and provide access to justice for the victims</w:t>
      </w:r>
      <w:r w:rsidR="003B3024" w:rsidRPr="003B3024">
        <w:rPr>
          <w:color w:val="ED7D31"/>
          <w:lang w:val="en-GB"/>
        </w:rPr>
        <w:t>;</w:t>
      </w:r>
      <w:r w:rsidR="0065780E" w:rsidRPr="004C7258">
        <w:rPr>
          <w:lang w:val="en-GB"/>
        </w:rPr>
        <w:t xml:space="preserve"> This includes capacity and resources to combat CSE online, which will require a considerable investment in capacity building </w:t>
      </w:r>
      <w:r w:rsidR="0031370F" w:rsidRPr="004C7258">
        <w:rPr>
          <w:lang w:val="en-GB"/>
        </w:rPr>
        <w:t xml:space="preserve">in investigating and computer evidence gathering techniques </w:t>
      </w:r>
      <w:r w:rsidR="003B3024">
        <w:rPr>
          <w:lang w:val="en-GB"/>
        </w:rPr>
        <w:t>and equipment;</w:t>
      </w:r>
    </w:p>
    <w:p w14:paraId="626A9508" w14:textId="56086025" w:rsidR="00AA59EF" w:rsidRPr="00754528" w:rsidRDefault="00754528" w:rsidP="00E6286D">
      <w:pPr>
        <w:numPr>
          <w:ilvl w:val="0"/>
          <w:numId w:val="12"/>
        </w:numPr>
        <w:spacing w:after="120" w:line="240" w:lineRule="auto"/>
        <w:ind w:hanging="357"/>
        <w:rPr>
          <w:b/>
          <w:lang w:val="en-GB"/>
        </w:rPr>
      </w:pPr>
      <w:r w:rsidRPr="00DD0F93">
        <w:rPr>
          <w:color w:val="ED7D31"/>
          <w:lang w:val="en-GB"/>
        </w:rPr>
        <w:t>deny</w:t>
      </w:r>
      <w:r w:rsidR="00AA59EF" w:rsidRPr="00DD0F93">
        <w:rPr>
          <w:color w:val="ED7D31"/>
          <w:lang w:val="en-GB"/>
        </w:rPr>
        <w:t xml:space="preserve"> bail for an accused when the Medical Certificate shows sexual abuse</w:t>
      </w:r>
      <w:r w:rsidRPr="00DD0F93">
        <w:rPr>
          <w:color w:val="ED7D31"/>
          <w:lang w:val="en-GB"/>
        </w:rPr>
        <w:t xml:space="preserve"> of the</w:t>
      </w:r>
      <w:r w:rsidRPr="00754528">
        <w:rPr>
          <w:b/>
          <w:color w:val="ED7D31"/>
          <w:lang w:val="en-GB"/>
        </w:rPr>
        <w:t xml:space="preserve"> </w:t>
      </w:r>
      <w:r w:rsidRPr="00DD0F93">
        <w:rPr>
          <w:color w:val="ED7D31"/>
          <w:lang w:val="en-GB"/>
        </w:rPr>
        <w:t>victim, especially if it is a minor</w:t>
      </w:r>
      <w:r w:rsidR="00935C78">
        <w:rPr>
          <w:color w:val="ED7D31"/>
          <w:lang w:val="en-GB"/>
        </w:rPr>
        <w:t>;</w:t>
      </w:r>
    </w:p>
    <w:p w14:paraId="2DE431A5" w14:textId="1A5D43B6" w:rsidR="00AA59EF" w:rsidRPr="00DD0F93" w:rsidRDefault="00DD0F93" w:rsidP="00E6286D">
      <w:pPr>
        <w:numPr>
          <w:ilvl w:val="0"/>
          <w:numId w:val="12"/>
        </w:numPr>
        <w:spacing w:after="120" w:line="240" w:lineRule="auto"/>
        <w:ind w:hanging="357"/>
        <w:rPr>
          <w:lang w:val="en-GB"/>
        </w:rPr>
      </w:pPr>
      <w:r w:rsidRPr="00DD0F93">
        <w:rPr>
          <w:color w:val="ED7D31"/>
          <w:lang w:val="en-GB"/>
        </w:rPr>
        <w:t xml:space="preserve">allow </w:t>
      </w:r>
      <w:r w:rsidR="00AA59EF" w:rsidRPr="00DD0F93">
        <w:rPr>
          <w:color w:val="ED7D31"/>
          <w:lang w:val="en-GB"/>
        </w:rPr>
        <w:t>children to testify outside the court room, or at least not in the court room where the accused is present</w:t>
      </w:r>
      <w:r w:rsidR="00935C78">
        <w:rPr>
          <w:color w:val="ED7D31"/>
          <w:lang w:val="en-GB"/>
        </w:rPr>
        <w:t>;</w:t>
      </w:r>
    </w:p>
    <w:p w14:paraId="26514356" w14:textId="06FB5B03" w:rsidR="00AA59EF" w:rsidRPr="003B3024" w:rsidRDefault="00DD0F93" w:rsidP="00E6286D">
      <w:pPr>
        <w:numPr>
          <w:ilvl w:val="0"/>
          <w:numId w:val="12"/>
        </w:numPr>
        <w:spacing w:after="120" w:line="240" w:lineRule="auto"/>
        <w:ind w:hanging="357"/>
        <w:rPr>
          <w:lang w:val="en-GB"/>
        </w:rPr>
      </w:pPr>
      <w:r w:rsidRPr="003B3024">
        <w:rPr>
          <w:color w:val="ED7D31"/>
          <w:lang w:val="en-GB"/>
        </w:rPr>
        <w:t xml:space="preserve">prioritise </w:t>
      </w:r>
      <w:r w:rsidR="00A363AA" w:rsidRPr="003B3024">
        <w:rPr>
          <w:color w:val="ED7D31"/>
          <w:lang w:val="en-GB"/>
        </w:rPr>
        <w:t>capacity building of the justice sector in victim and witness protection</w:t>
      </w:r>
      <w:r w:rsidR="00935C78" w:rsidRPr="003B3024">
        <w:rPr>
          <w:color w:val="ED7D31"/>
          <w:lang w:val="en-GB"/>
        </w:rPr>
        <w:t>;</w:t>
      </w:r>
    </w:p>
    <w:p w14:paraId="1690FD28" w14:textId="73DF36E9" w:rsidR="00A363AA" w:rsidRPr="004C7258" w:rsidRDefault="00DD0F93" w:rsidP="00E6286D">
      <w:pPr>
        <w:numPr>
          <w:ilvl w:val="0"/>
          <w:numId w:val="12"/>
        </w:numPr>
        <w:spacing w:after="120" w:line="240" w:lineRule="auto"/>
        <w:ind w:hanging="357"/>
        <w:rPr>
          <w:lang w:val="en-GB"/>
        </w:rPr>
      </w:pPr>
      <w:r w:rsidRPr="004C7258">
        <w:rPr>
          <w:lang w:val="en-GB"/>
        </w:rPr>
        <w:t xml:space="preserve">develop </w:t>
      </w:r>
      <w:r w:rsidR="00AA59EF" w:rsidRPr="004C7258">
        <w:rPr>
          <w:lang w:val="en-GB"/>
        </w:rPr>
        <w:t>r</w:t>
      </w:r>
      <w:r w:rsidR="00A363AA" w:rsidRPr="004C7258">
        <w:rPr>
          <w:lang w:val="en-GB"/>
        </w:rPr>
        <w:t>eferral systems to avoid victims being treated as criminals</w:t>
      </w:r>
      <w:r w:rsidR="00935C78">
        <w:rPr>
          <w:lang w:val="en-GB"/>
        </w:rPr>
        <w:t>;</w:t>
      </w:r>
    </w:p>
    <w:p w14:paraId="534CA2E0" w14:textId="554A8B05" w:rsidR="0031370F" w:rsidRPr="003B3024" w:rsidRDefault="00DD0F93" w:rsidP="00E6286D">
      <w:pPr>
        <w:numPr>
          <w:ilvl w:val="0"/>
          <w:numId w:val="12"/>
        </w:numPr>
        <w:spacing w:after="120" w:line="240" w:lineRule="auto"/>
        <w:ind w:hanging="357"/>
        <w:rPr>
          <w:lang w:val="en-GB"/>
        </w:rPr>
      </w:pPr>
      <w:r w:rsidRPr="003B3024">
        <w:rPr>
          <w:color w:val="ED7D31"/>
          <w:lang w:val="en-GB"/>
        </w:rPr>
        <w:t xml:space="preserve">establish </w:t>
      </w:r>
      <w:r w:rsidR="0031370F" w:rsidRPr="003B3024">
        <w:rPr>
          <w:color w:val="ED7D31"/>
          <w:lang w:val="en-GB"/>
        </w:rPr>
        <w:t xml:space="preserve">shelters for CSE victims where children </w:t>
      </w:r>
      <w:r w:rsidR="00C533F7" w:rsidRPr="003B3024">
        <w:rPr>
          <w:color w:val="ED7D31"/>
          <w:lang w:val="en-GB"/>
        </w:rPr>
        <w:t xml:space="preserve">– boys and girls – </w:t>
      </w:r>
      <w:r w:rsidR="0031370F" w:rsidRPr="003B3024">
        <w:rPr>
          <w:color w:val="ED7D31"/>
          <w:lang w:val="en-GB"/>
        </w:rPr>
        <w:t>are</w:t>
      </w:r>
      <w:r w:rsidR="00C533F7" w:rsidRPr="003B3024">
        <w:rPr>
          <w:color w:val="ED7D31"/>
          <w:lang w:val="en-GB"/>
        </w:rPr>
        <w:t xml:space="preserve"> </w:t>
      </w:r>
      <w:r w:rsidR="0031370F" w:rsidRPr="003B3024">
        <w:rPr>
          <w:color w:val="ED7D31"/>
          <w:lang w:val="en-GB"/>
        </w:rPr>
        <w:t>provided with rehabilitation and social reintegration services</w:t>
      </w:r>
      <w:r w:rsidR="00935C78" w:rsidRPr="003B3024">
        <w:rPr>
          <w:color w:val="ED7D31"/>
          <w:lang w:val="en-GB"/>
        </w:rPr>
        <w:t>;</w:t>
      </w:r>
      <w:r w:rsidR="0031370F" w:rsidRPr="003B3024">
        <w:rPr>
          <w:rStyle w:val="FootnoteReference"/>
          <w:lang w:val="en-GB"/>
        </w:rPr>
        <w:footnoteReference w:id="132"/>
      </w:r>
    </w:p>
    <w:p w14:paraId="3E113FD2" w14:textId="77777777" w:rsidR="00935C78" w:rsidRPr="003B3024" w:rsidRDefault="00935C78" w:rsidP="00E6286D">
      <w:pPr>
        <w:numPr>
          <w:ilvl w:val="0"/>
          <w:numId w:val="12"/>
        </w:numPr>
        <w:spacing w:after="120" w:line="240" w:lineRule="auto"/>
        <w:ind w:hanging="357"/>
        <w:rPr>
          <w:lang w:val="en-GB"/>
        </w:rPr>
      </w:pPr>
      <w:r w:rsidRPr="003B3024">
        <w:rPr>
          <w:color w:val="ED7D31"/>
          <w:lang w:val="en-GB"/>
        </w:rPr>
        <w:t>integrate the voice of the child by consulting children on all topics related to them;</w:t>
      </w:r>
    </w:p>
    <w:p w14:paraId="36CA29F7" w14:textId="77777777" w:rsidR="00D0219F" w:rsidRDefault="00D0219F" w:rsidP="00E6286D">
      <w:pPr>
        <w:numPr>
          <w:ilvl w:val="0"/>
          <w:numId w:val="12"/>
        </w:numPr>
        <w:spacing w:after="120" w:line="240" w:lineRule="auto"/>
        <w:ind w:hanging="357"/>
        <w:rPr>
          <w:lang w:val="en-GB"/>
        </w:rPr>
      </w:pPr>
      <w:r>
        <w:t>a</w:t>
      </w:r>
      <w:r w:rsidR="00153007">
        <w:t xml:space="preserve"> </w:t>
      </w:r>
      <w:r>
        <w:t>mechanism</w:t>
      </w:r>
      <w:r w:rsidR="00153007">
        <w:t xml:space="preserve"> </w:t>
      </w:r>
      <w:r>
        <w:t>to ensure that parents obtain birth certificates for children born outside of medical facilities must be developed</w:t>
      </w:r>
    </w:p>
    <w:p w14:paraId="04B8B7EF" w14:textId="6757605B" w:rsidR="00EA03FB" w:rsidRPr="003B3024" w:rsidRDefault="00DD0F93" w:rsidP="00E6286D">
      <w:pPr>
        <w:numPr>
          <w:ilvl w:val="0"/>
          <w:numId w:val="12"/>
        </w:numPr>
        <w:spacing w:after="120" w:line="240" w:lineRule="auto"/>
        <w:ind w:hanging="357"/>
        <w:rPr>
          <w:lang w:val="en-GB"/>
        </w:rPr>
      </w:pPr>
      <w:r w:rsidRPr="003B3024">
        <w:rPr>
          <w:color w:val="ED7D31"/>
          <w:lang w:val="en-GB"/>
        </w:rPr>
        <w:t xml:space="preserve">eradicate </w:t>
      </w:r>
      <w:r w:rsidR="00EA03FB" w:rsidRPr="003B3024">
        <w:rPr>
          <w:color w:val="ED7D31"/>
          <w:lang w:val="en-GB"/>
        </w:rPr>
        <w:t>child labour</w:t>
      </w:r>
      <w:r w:rsidR="007F0905">
        <w:rPr>
          <w:color w:val="ED7D31"/>
          <w:lang w:val="en-GB"/>
        </w:rPr>
        <w:t xml:space="preserve"> totally</w:t>
      </w:r>
      <w:r w:rsidR="003B3024">
        <w:rPr>
          <w:color w:val="ED7D31"/>
          <w:lang w:val="en-GB"/>
        </w:rPr>
        <w:t>;</w:t>
      </w:r>
    </w:p>
    <w:p w14:paraId="3D74FF13" w14:textId="61AFF35F" w:rsidR="00EA03FB" w:rsidRPr="003B3024" w:rsidRDefault="00DD0F93" w:rsidP="00E6286D">
      <w:pPr>
        <w:numPr>
          <w:ilvl w:val="0"/>
          <w:numId w:val="12"/>
        </w:numPr>
        <w:spacing w:after="120" w:line="240" w:lineRule="auto"/>
        <w:ind w:hanging="357"/>
        <w:rPr>
          <w:lang w:val="en-GB"/>
        </w:rPr>
      </w:pPr>
      <w:r w:rsidRPr="003B3024">
        <w:rPr>
          <w:color w:val="ED7D31"/>
          <w:lang w:val="en-GB"/>
        </w:rPr>
        <w:t xml:space="preserve">provide </w:t>
      </w:r>
      <w:r w:rsidR="00EA03FB" w:rsidRPr="003B3024">
        <w:rPr>
          <w:color w:val="ED7D31"/>
          <w:lang w:val="en-GB"/>
        </w:rPr>
        <w:t>free education for all children</w:t>
      </w:r>
      <w:r w:rsidR="003B3024">
        <w:rPr>
          <w:color w:val="ED7D31"/>
          <w:lang w:val="en-GB"/>
        </w:rPr>
        <w:t>;</w:t>
      </w:r>
    </w:p>
    <w:p w14:paraId="4C6A5F08" w14:textId="1636C21A" w:rsidR="00EA03FB" w:rsidRPr="004C7258" w:rsidRDefault="00DD0F93" w:rsidP="00E6286D">
      <w:pPr>
        <w:numPr>
          <w:ilvl w:val="0"/>
          <w:numId w:val="12"/>
        </w:numPr>
        <w:spacing w:after="120" w:line="240" w:lineRule="auto"/>
        <w:ind w:hanging="357"/>
        <w:rPr>
          <w:lang w:val="en-GB"/>
        </w:rPr>
      </w:pPr>
      <w:r w:rsidRPr="004C7258">
        <w:rPr>
          <w:lang w:val="en-GB"/>
        </w:rPr>
        <w:t xml:space="preserve">eradicate </w:t>
      </w:r>
      <w:r w:rsidR="004139DE">
        <w:rPr>
          <w:lang w:val="en-GB"/>
        </w:rPr>
        <w:t>early and forced child marriage</w:t>
      </w:r>
      <w:r w:rsidR="003B3024">
        <w:rPr>
          <w:lang w:val="en-GB"/>
        </w:rPr>
        <w:t>; and</w:t>
      </w:r>
    </w:p>
    <w:p w14:paraId="27CC9BA9" w14:textId="27C41AC1" w:rsidR="00D077FD" w:rsidRPr="003B3024" w:rsidRDefault="00935C78" w:rsidP="00E6286D">
      <w:pPr>
        <w:numPr>
          <w:ilvl w:val="0"/>
          <w:numId w:val="12"/>
        </w:numPr>
        <w:spacing w:after="120" w:line="240" w:lineRule="auto"/>
        <w:ind w:hanging="357"/>
        <w:rPr>
          <w:lang w:val="en-GB"/>
        </w:rPr>
      </w:pPr>
      <w:r w:rsidRPr="003B3024">
        <w:rPr>
          <w:color w:val="E36C0A"/>
          <w:lang w:val="en-GB"/>
        </w:rPr>
        <w:t>c</w:t>
      </w:r>
      <w:r w:rsidR="00EA03FB" w:rsidRPr="003B3024">
        <w:rPr>
          <w:color w:val="ED7D31"/>
          <w:lang w:val="en-GB"/>
        </w:rPr>
        <w:t xml:space="preserve">reate economic </w:t>
      </w:r>
      <w:r w:rsidRPr="003B3024">
        <w:rPr>
          <w:color w:val="ED7D31"/>
          <w:lang w:val="en-GB"/>
        </w:rPr>
        <w:t xml:space="preserve">opportunities </w:t>
      </w:r>
      <w:r w:rsidR="00EA03FB" w:rsidRPr="003B3024">
        <w:rPr>
          <w:color w:val="ED7D31"/>
          <w:lang w:val="en-GB"/>
        </w:rPr>
        <w:t>for young parents, to allow them to stay in Sri Lanka to raise their children.</w:t>
      </w:r>
    </w:p>
    <w:p w14:paraId="6F7C6F7E" w14:textId="77777777" w:rsidR="00D077FD" w:rsidRPr="004C7258" w:rsidRDefault="00D077FD" w:rsidP="00D077FD">
      <w:pPr>
        <w:spacing w:line="240" w:lineRule="auto"/>
        <w:contextualSpacing/>
        <w:rPr>
          <w:lang w:val="en-GB"/>
        </w:rPr>
      </w:pPr>
      <w:r>
        <w:rPr>
          <w:lang w:val="en-GB"/>
        </w:rPr>
        <w:br w:type="page"/>
      </w:r>
    </w:p>
    <w:p w14:paraId="5F9B8588" w14:textId="50023E6F" w:rsidR="00F04817" w:rsidRDefault="00F04817" w:rsidP="00F04817">
      <w:pPr>
        <w:pStyle w:val="Heading1"/>
      </w:pPr>
      <w:r>
        <w:lastRenderedPageBreak/>
        <w:t>Protecting Environment and Children Everywhere (PEaCE/ECPAT Sri Lanka)</w:t>
      </w:r>
    </w:p>
    <w:p w14:paraId="51D6A0A9" w14:textId="77777777" w:rsidR="00F04817" w:rsidRPr="00F04817" w:rsidRDefault="00F04817" w:rsidP="00F04817">
      <w:pPr>
        <w:rPr>
          <w:lang w:val="en-GB"/>
        </w:rPr>
      </w:pPr>
    </w:p>
    <w:p w14:paraId="13CE3175" w14:textId="77777777" w:rsidR="00D077FD" w:rsidRDefault="00ED6B03" w:rsidP="00D077FD">
      <w:pPr>
        <w:spacing w:line="240" w:lineRule="auto"/>
        <w:rPr>
          <w:lang w:val="en-GB"/>
        </w:rPr>
      </w:pPr>
      <w:r>
        <w:rPr>
          <w:noProof/>
          <w:lang w:val="en-GB" w:eastAsia="en-GB"/>
        </w:rPr>
        <w:drawing>
          <wp:anchor distT="0" distB="0" distL="114300" distR="114300" simplePos="0" relativeHeight="251659264" behindDoc="1" locked="0" layoutInCell="1" allowOverlap="1" wp14:anchorId="2DEFE4F9" wp14:editId="0E13C13B">
            <wp:simplePos x="0" y="0"/>
            <wp:positionH relativeFrom="margin">
              <wp:align>center</wp:align>
            </wp:positionH>
            <wp:positionV relativeFrom="paragraph">
              <wp:posOffset>-27692</wp:posOffset>
            </wp:positionV>
            <wp:extent cx="792480" cy="948055"/>
            <wp:effectExtent l="0" t="0" r="0" b="4445"/>
            <wp:wrapNone/>
            <wp:docPr id="7" name="Picture 1" descr="Description: D:\My Documents\File\PEACE\LOGO_Original\PEaCE&amp;ECPAT_Logos\Peace HD New (without 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My Documents\File\PEACE\LOGO_Original\PEaCE&amp;ECPAT_Logos\Peace HD New (without white).png"/>
                    <pic:cNvPicPr>
                      <a:picLocks noChangeAspect="1" noChangeArrowheads="1"/>
                    </pic:cNvPicPr>
                  </pic:nvPicPr>
                  <pic:blipFill>
                    <a:blip r:embed="rId8"/>
                    <a:srcRect/>
                    <a:stretch>
                      <a:fillRect/>
                    </a:stretch>
                  </pic:blipFill>
                  <pic:spPr bwMode="auto">
                    <a:xfrm>
                      <a:off x="0" y="0"/>
                      <a:ext cx="792480" cy="948055"/>
                    </a:xfrm>
                    <a:prstGeom prst="rect">
                      <a:avLst/>
                    </a:prstGeom>
                    <a:noFill/>
                    <a:ln w="9525">
                      <a:noFill/>
                      <a:miter lim="800000"/>
                      <a:headEnd/>
                      <a:tailEnd/>
                    </a:ln>
                  </pic:spPr>
                </pic:pic>
              </a:graphicData>
            </a:graphic>
          </wp:anchor>
        </w:drawing>
      </w:r>
    </w:p>
    <w:p w14:paraId="684C1291" w14:textId="77777777" w:rsidR="00D077FD" w:rsidRDefault="00D077FD" w:rsidP="00D077FD">
      <w:pPr>
        <w:spacing w:line="240" w:lineRule="auto"/>
        <w:rPr>
          <w:lang w:val="en-GB"/>
        </w:rPr>
      </w:pPr>
    </w:p>
    <w:p w14:paraId="4971464D" w14:textId="77777777" w:rsidR="00D077FD" w:rsidRDefault="00D077FD" w:rsidP="003B3024">
      <w:pPr>
        <w:spacing w:line="240" w:lineRule="auto"/>
        <w:jc w:val="both"/>
        <w:rPr>
          <w:lang w:val="en-GB"/>
        </w:rPr>
      </w:pPr>
    </w:p>
    <w:p w14:paraId="547B7BAE" w14:textId="77777777" w:rsidR="00347284" w:rsidRPr="004C7258" w:rsidRDefault="00347284" w:rsidP="003B3024">
      <w:pPr>
        <w:spacing w:line="240" w:lineRule="auto"/>
        <w:jc w:val="both"/>
        <w:rPr>
          <w:lang w:val="en-GB"/>
        </w:rPr>
      </w:pPr>
    </w:p>
    <w:p w14:paraId="17B69A76" w14:textId="77777777" w:rsidR="00754528" w:rsidRDefault="00D077FD" w:rsidP="003B3024">
      <w:pPr>
        <w:spacing w:line="240" w:lineRule="auto"/>
        <w:jc w:val="both"/>
        <w:rPr>
          <w:rFonts w:cs="Minion Pro"/>
          <w:i/>
          <w:color w:val="000000"/>
          <w:lang w:val="en-GB"/>
        </w:rPr>
      </w:pPr>
      <w:r w:rsidRPr="00AA6DDE">
        <w:rPr>
          <w:rFonts w:cs="Minion Pro"/>
          <w:i/>
          <w:color w:val="000000"/>
          <w:lang w:val="en-GB"/>
        </w:rPr>
        <w:t>Launched in 1991 as a campaign, Protecting Environment and Children Everywhere (PEaCE) was established to support the global initiative of ECPAT International</w:t>
      </w:r>
      <w:r w:rsidR="00754528">
        <w:rPr>
          <w:rFonts w:cs="Minion Pro"/>
          <w:i/>
          <w:color w:val="000000"/>
          <w:lang w:val="en-GB"/>
        </w:rPr>
        <w:t xml:space="preserve">  a</w:t>
      </w:r>
      <w:r w:rsidRPr="00AA6DDE">
        <w:rPr>
          <w:rFonts w:cs="Minion Pro"/>
          <w:i/>
          <w:color w:val="000000"/>
          <w:lang w:val="en-GB"/>
        </w:rPr>
        <w:t xml:space="preserve"> network of organizations and individuals working together to eliminate child prostitution, child pornography and the trafficking of children for sexual purposes. </w:t>
      </w:r>
    </w:p>
    <w:p w14:paraId="53504FD9" w14:textId="29433315" w:rsidR="00D077FD" w:rsidRPr="00AA6DDE" w:rsidRDefault="00D077FD" w:rsidP="003B3024">
      <w:pPr>
        <w:spacing w:line="240" w:lineRule="auto"/>
        <w:jc w:val="both"/>
        <w:rPr>
          <w:rFonts w:cs="Minion Pro"/>
          <w:i/>
          <w:color w:val="000000"/>
          <w:lang w:val="en-GB"/>
        </w:rPr>
      </w:pPr>
      <w:r w:rsidRPr="00AA6DDE">
        <w:rPr>
          <w:rFonts w:cs="Minion Pro"/>
          <w:i/>
          <w:color w:val="000000"/>
          <w:lang w:val="en-GB"/>
        </w:rPr>
        <w:t xml:space="preserve">PEaCE aims to foster collaboration among local civil society organizations and activists to broaden the spectrum of the child rights community to form a network for the protection of children from sexual exploitation. As a registered non-governmental organization under the Voluntary Social Services Organizations in Sri Lanka, the main focus of PEaCE is the preventive aspect of Commercial Sexual Exploitation of Children (CSEC), with particular reference to Sexual Exploitation of Children in Travel and Tourism (SECTT). Since its inception, PEaCE has taken action to raise public awareness about the fate of thousands of exploited children, while liaising with the government to improve and strengthen child protection laws, policies and mechanisms. Our advocacy encompassed political parties on either side, individuals in inter and semi-governmental organizations, local and international NGOs, religious and educational institutions, civil society, law enforcement, the corporate sector, professional and academic bodies and many others. </w:t>
      </w:r>
    </w:p>
    <w:p w14:paraId="4B140D66" w14:textId="77777777" w:rsidR="00D077FD" w:rsidRPr="00AA6DDE" w:rsidRDefault="00D077FD" w:rsidP="003B3024">
      <w:pPr>
        <w:spacing w:line="240" w:lineRule="auto"/>
        <w:jc w:val="both"/>
        <w:rPr>
          <w:rFonts w:cs="Minion Pro"/>
          <w:i/>
          <w:color w:val="000000"/>
          <w:lang w:val="en-GB"/>
        </w:rPr>
      </w:pPr>
      <w:r w:rsidRPr="00AA6DDE">
        <w:rPr>
          <w:rFonts w:cs="Minion Pro"/>
          <w:i/>
          <w:color w:val="000000"/>
          <w:lang w:val="en-GB"/>
        </w:rPr>
        <w:t xml:space="preserve">PEaCE has raised awareness, established and strengthened community based mechanisms for child protection, trained workers and officials, monitored the movements of paedophiles, helped survivors of abuse to cope with law’s intricacies, counselled mothers and caregivers and assisted youth to develop job-oriented vocational skills. </w:t>
      </w:r>
    </w:p>
    <w:p w14:paraId="5B52EC87" w14:textId="77777777" w:rsidR="00D077FD" w:rsidRPr="00AA6DDE" w:rsidRDefault="00D077FD" w:rsidP="003B3024">
      <w:pPr>
        <w:spacing w:line="240" w:lineRule="auto"/>
        <w:jc w:val="both"/>
        <w:rPr>
          <w:rFonts w:cs="Minion Pro"/>
          <w:i/>
          <w:color w:val="000000"/>
          <w:lang w:val="en-GB"/>
        </w:rPr>
      </w:pPr>
      <w:r w:rsidRPr="00AA6DDE">
        <w:rPr>
          <w:rFonts w:cs="Minion Pro"/>
          <w:i/>
          <w:color w:val="000000"/>
          <w:lang w:val="en-GB"/>
        </w:rPr>
        <w:t xml:space="preserve">PEaCE has received national recognition when it was co-opted by successive governments to sit in on Technical Committees, Steering Committees, Task Forces and Board Directorates set up to tackle the problem of abused and exploited children. </w:t>
      </w:r>
    </w:p>
    <w:p w14:paraId="1748D528" w14:textId="77777777" w:rsidR="00D077FD" w:rsidRPr="00AA6DDE" w:rsidRDefault="00D077FD" w:rsidP="003B3024">
      <w:pPr>
        <w:spacing w:line="240" w:lineRule="auto"/>
        <w:jc w:val="both"/>
        <w:rPr>
          <w:rFonts w:cs="Minion Pro"/>
          <w:i/>
          <w:color w:val="000000"/>
          <w:lang w:val="en-GB"/>
        </w:rPr>
      </w:pPr>
      <w:r w:rsidRPr="00AA6DDE">
        <w:rPr>
          <w:rFonts w:cs="Minion Pro"/>
          <w:i/>
          <w:color w:val="000000"/>
          <w:lang w:val="en-GB"/>
        </w:rPr>
        <w:t xml:space="preserve">PEaCE continues to facilitate awareness raising seminars and workshops; provide counselling education programs for mothers / families whose children </w:t>
      </w:r>
      <w:r w:rsidR="00754528">
        <w:rPr>
          <w:rFonts w:cs="Minion Pro"/>
          <w:i/>
          <w:color w:val="000000"/>
          <w:lang w:val="en-GB"/>
        </w:rPr>
        <w:t>are</w:t>
      </w:r>
      <w:r w:rsidR="00754528" w:rsidRPr="00AA6DDE">
        <w:rPr>
          <w:rFonts w:cs="Minion Pro"/>
          <w:i/>
          <w:color w:val="000000"/>
          <w:lang w:val="en-GB"/>
        </w:rPr>
        <w:t xml:space="preserve"> </w:t>
      </w:r>
      <w:r w:rsidRPr="00AA6DDE">
        <w:rPr>
          <w:rFonts w:cs="Minion Pro"/>
          <w:i/>
          <w:color w:val="000000"/>
          <w:lang w:val="en-GB"/>
        </w:rPr>
        <w:t xml:space="preserve">at high risk; and vocational skills training for children and youth in vulnerable communities. It </w:t>
      </w:r>
      <w:r w:rsidR="00754528">
        <w:rPr>
          <w:rFonts w:cs="Minion Pro"/>
          <w:i/>
          <w:color w:val="000000"/>
          <w:lang w:val="en-GB"/>
        </w:rPr>
        <w:t xml:space="preserve">has </w:t>
      </w:r>
      <w:r w:rsidRPr="00AA6DDE">
        <w:rPr>
          <w:rFonts w:cs="Minion Pro"/>
          <w:i/>
          <w:color w:val="000000"/>
          <w:lang w:val="en-GB"/>
        </w:rPr>
        <w:t>also widened its scope to monitor cases of child sex abuse in our law courts and help reintegrate into society those children who have suffered neglect, abuse and exploitation.</w:t>
      </w:r>
    </w:p>
    <w:p w14:paraId="60261866" w14:textId="43E7A001" w:rsidR="00D077FD" w:rsidRPr="00B4417E" w:rsidRDefault="00D077FD" w:rsidP="003B3024">
      <w:pPr>
        <w:spacing w:line="240" w:lineRule="auto"/>
        <w:jc w:val="both"/>
        <w:rPr>
          <w:lang w:val="en-GB"/>
        </w:rPr>
      </w:pPr>
      <w:r w:rsidRPr="00AA6DDE">
        <w:rPr>
          <w:rFonts w:cs="Minion Pro"/>
          <w:i/>
          <w:color w:val="000000"/>
          <w:lang w:val="en-GB"/>
        </w:rPr>
        <w:t>PEaCE (ECPAT-Sri Lanka) counts 26 years of campaigning to eliminate child prostitution, child pornography and the trafficking of children for sexual purposes.</w:t>
      </w:r>
    </w:p>
    <w:p w14:paraId="31DE5CA2" w14:textId="77777777" w:rsidR="00F04817" w:rsidRDefault="00F04817" w:rsidP="007847E0">
      <w:pPr>
        <w:spacing w:line="240" w:lineRule="auto"/>
        <w:rPr>
          <w:lang w:val="en-GB"/>
        </w:rPr>
      </w:pPr>
    </w:p>
    <w:p w14:paraId="3A947DEE" w14:textId="77777777" w:rsidR="00F04817" w:rsidRDefault="00F04817" w:rsidP="007847E0">
      <w:pPr>
        <w:spacing w:line="240" w:lineRule="auto"/>
        <w:rPr>
          <w:lang w:val="en-GB"/>
        </w:rPr>
      </w:pPr>
    </w:p>
    <w:p w14:paraId="6DAFED73" w14:textId="77777777" w:rsidR="00F04817" w:rsidRDefault="00F04817" w:rsidP="007847E0">
      <w:pPr>
        <w:spacing w:line="240" w:lineRule="auto"/>
        <w:rPr>
          <w:lang w:val="en-GB"/>
        </w:rPr>
      </w:pPr>
    </w:p>
    <w:p w14:paraId="11353464" w14:textId="77777777" w:rsidR="00F04817" w:rsidRDefault="00F04817" w:rsidP="007847E0">
      <w:pPr>
        <w:spacing w:line="240" w:lineRule="auto"/>
        <w:rPr>
          <w:lang w:val="en-GB"/>
        </w:rPr>
      </w:pPr>
    </w:p>
    <w:p w14:paraId="41278B1D" w14:textId="77777777" w:rsidR="00F04817" w:rsidRDefault="00F04817" w:rsidP="007847E0">
      <w:pPr>
        <w:spacing w:line="240" w:lineRule="auto"/>
        <w:rPr>
          <w:lang w:val="en-GB"/>
        </w:rPr>
      </w:pPr>
    </w:p>
    <w:p w14:paraId="2510A683" w14:textId="77777777" w:rsidR="00F04817" w:rsidRDefault="00F04817" w:rsidP="007847E0">
      <w:pPr>
        <w:spacing w:line="240" w:lineRule="auto"/>
        <w:rPr>
          <w:lang w:val="en-GB"/>
        </w:rPr>
      </w:pPr>
    </w:p>
    <w:p w14:paraId="0AD0B44D" w14:textId="77777777" w:rsidR="00F04817" w:rsidRDefault="00F04817" w:rsidP="007847E0">
      <w:pPr>
        <w:spacing w:line="240" w:lineRule="auto"/>
        <w:rPr>
          <w:lang w:val="en-GB"/>
        </w:rPr>
      </w:pPr>
    </w:p>
    <w:p w14:paraId="3082FC17" w14:textId="7B0DD1AF" w:rsidR="001664E2" w:rsidRPr="004C7258" w:rsidRDefault="00F04817" w:rsidP="00F04817">
      <w:pPr>
        <w:pStyle w:val="Heading1"/>
      </w:pPr>
      <w:r>
        <w:lastRenderedPageBreak/>
        <w:t>ECPAT International</w:t>
      </w:r>
    </w:p>
    <w:p w14:paraId="2C0DBB93" w14:textId="5C321624" w:rsidR="00AE409F" w:rsidRPr="004C7258" w:rsidRDefault="00F04817" w:rsidP="007847E0">
      <w:pPr>
        <w:spacing w:line="240" w:lineRule="auto"/>
        <w:rPr>
          <w:lang w:val="en-GB"/>
        </w:rPr>
      </w:pPr>
      <w:r>
        <w:rPr>
          <w:noProof/>
          <w:lang w:val="en-GB" w:eastAsia="en-GB"/>
        </w:rPr>
        <w:drawing>
          <wp:anchor distT="0" distB="0" distL="114300" distR="114300" simplePos="0" relativeHeight="251656192" behindDoc="1" locked="0" layoutInCell="1" allowOverlap="1" wp14:anchorId="32E5ED34" wp14:editId="46ED962D">
            <wp:simplePos x="0" y="0"/>
            <wp:positionH relativeFrom="margin">
              <wp:align>center</wp:align>
            </wp:positionH>
            <wp:positionV relativeFrom="paragraph">
              <wp:posOffset>242079</wp:posOffset>
            </wp:positionV>
            <wp:extent cx="893445" cy="963295"/>
            <wp:effectExtent l="0" t="0" r="1905" b="8255"/>
            <wp:wrapNone/>
            <wp:docPr id="3" name="Picture 1" descr="ECPATstandardize_logo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PATstandardize_logo3_"/>
                    <pic:cNvPicPr>
                      <a:picLocks noChangeAspect="1" noChangeArrowheads="1"/>
                    </pic:cNvPicPr>
                  </pic:nvPicPr>
                  <pic:blipFill>
                    <a:blip r:embed="rId9"/>
                    <a:srcRect/>
                    <a:stretch>
                      <a:fillRect/>
                    </a:stretch>
                  </pic:blipFill>
                  <pic:spPr bwMode="auto">
                    <a:xfrm>
                      <a:off x="0" y="0"/>
                      <a:ext cx="893445" cy="963295"/>
                    </a:xfrm>
                    <a:prstGeom prst="rect">
                      <a:avLst/>
                    </a:prstGeom>
                    <a:noFill/>
                    <a:ln w="9525">
                      <a:noFill/>
                      <a:miter lim="800000"/>
                      <a:headEnd/>
                      <a:tailEnd/>
                    </a:ln>
                  </pic:spPr>
                </pic:pic>
              </a:graphicData>
            </a:graphic>
          </wp:anchor>
        </w:drawing>
      </w:r>
    </w:p>
    <w:p w14:paraId="25E1B93E" w14:textId="77777777" w:rsidR="00AE409F" w:rsidRPr="004C7258" w:rsidRDefault="00AE409F" w:rsidP="007847E0">
      <w:pPr>
        <w:spacing w:line="240" w:lineRule="auto"/>
        <w:rPr>
          <w:lang w:val="en-GB"/>
        </w:rPr>
      </w:pPr>
    </w:p>
    <w:p w14:paraId="348027CF" w14:textId="77777777" w:rsidR="003B3024" w:rsidRDefault="003B3024" w:rsidP="007847E0">
      <w:pPr>
        <w:spacing w:line="240" w:lineRule="auto"/>
        <w:jc w:val="both"/>
        <w:rPr>
          <w:i/>
          <w:lang w:val="en-GB"/>
        </w:rPr>
      </w:pPr>
    </w:p>
    <w:p w14:paraId="0A24F4D8" w14:textId="77777777" w:rsidR="00347284" w:rsidRDefault="00347284" w:rsidP="007847E0">
      <w:pPr>
        <w:spacing w:line="240" w:lineRule="auto"/>
        <w:jc w:val="both"/>
        <w:rPr>
          <w:i/>
          <w:lang w:val="en-GB"/>
        </w:rPr>
      </w:pPr>
    </w:p>
    <w:p w14:paraId="4AB743F7" w14:textId="77777777" w:rsidR="00F04817" w:rsidRDefault="00F04817" w:rsidP="00E214FF">
      <w:pPr>
        <w:spacing w:line="240" w:lineRule="auto"/>
        <w:jc w:val="both"/>
        <w:rPr>
          <w:i/>
          <w:lang w:val="en-GB"/>
        </w:rPr>
      </w:pPr>
    </w:p>
    <w:p w14:paraId="20AFD71F" w14:textId="318E2076" w:rsidR="00B4417E" w:rsidRPr="003B3024" w:rsidRDefault="001664E2" w:rsidP="00E214FF">
      <w:pPr>
        <w:spacing w:line="240" w:lineRule="auto"/>
        <w:jc w:val="both"/>
        <w:rPr>
          <w:i/>
          <w:lang w:val="en-GB"/>
        </w:rPr>
      </w:pPr>
      <w:r w:rsidRPr="004C7258">
        <w:rPr>
          <w:i/>
          <w:lang w:val="en-GB"/>
        </w:rPr>
        <w:t xml:space="preserve">ECPAT International is a global network of civil society organisations working for the eradication of all forms of sexual exploitation of children. For the past </w:t>
      </w:r>
      <w:r w:rsidR="00754528" w:rsidRPr="004C7258">
        <w:rPr>
          <w:i/>
          <w:lang w:val="en-GB"/>
        </w:rPr>
        <w:t>2</w:t>
      </w:r>
      <w:r w:rsidR="00754528">
        <w:rPr>
          <w:i/>
          <w:lang w:val="en-GB"/>
        </w:rPr>
        <w:t>6</w:t>
      </w:r>
      <w:r w:rsidR="00754528" w:rsidRPr="004C7258">
        <w:rPr>
          <w:i/>
          <w:lang w:val="en-GB"/>
        </w:rPr>
        <w:t xml:space="preserve"> </w:t>
      </w:r>
      <w:r w:rsidRPr="004C7258">
        <w:rPr>
          <w:i/>
          <w:lang w:val="en-GB"/>
        </w:rPr>
        <w:t>years, ECPAT has acted as the international watchdog, monitoring States’ response to sexual exploitation of children, and advocating for robust international measures to protect children from sexual exploitation.</w:t>
      </w:r>
      <w:r w:rsidRPr="004C7258">
        <w:rPr>
          <w:b/>
          <w:i/>
          <w:lang w:val="en-GB"/>
        </w:rPr>
        <w:t xml:space="preserve"> </w:t>
      </w:r>
      <w:r w:rsidRPr="004C7258">
        <w:rPr>
          <w:i/>
          <w:lang w:val="en-GB"/>
        </w:rPr>
        <w:t xml:space="preserve">ECPAT </w:t>
      </w:r>
      <w:r w:rsidR="00754528">
        <w:rPr>
          <w:i/>
          <w:lang w:val="en-GB"/>
        </w:rPr>
        <w:t xml:space="preserve">International </w:t>
      </w:r>
      <w:r w:rsidRPr="004C7258">
        <w:rPr>
          <w:i/>
          <w:lang w:val="en-GB"/>
        </w:rPr>
        <w:t>currently has 90 network members operating in 82 countries acr</w:t>
      </w:r>
      <w:r w:rsidR="003B3024">
        <w:rPr>
          <w:i/>
          <w:lang w:val="en-GB"/>
        </w:rPr>
        <w:t>oss eight regions of the world.</w:t>
      </w:r>
    </w:p>
    <w:sectPr w:rsidR="00B4417E" w:rsidRPr="003B3024" w:rsidSect="00371C37">
      <w:footerReference w:type="default" r:id="rId12"/>
      <w:pgSz w:w="11907" w:h="16840" w:code="9"/>
      <w:pgMar w:top="1134" w:right="1134" w:bottom="992" w:left="1418" w:header="709" w:footer="534"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A86E20" w14:textId="77777777" w:rsidR="003844F8" w:rsidRDefault="003844F8" w:rsidP="00A059F0">
      <w:r>
        <w:separator/>
      </w:r>
    </w:p>
  </w:endnote>
  <w:endnote w:type="continuationSeparator" w:id="0">
    <w:p w14:paraId="6F993D75" w14:textId="77777777" w:rsidR="003844F8" w:rsidRDefault="003844F8" w:rsidP="00A059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DE"/>
    <w:family w:val="roman"/>
    <w:notTrueType/>
    <w:pitch w:val="variable"/>
    <w:sig w:usb0="01000001" w:usb1="00000000" w:usb2="00000000" w:usb3="00000000" w:csb0="00010000" w:csb1="00000000"/>
  </w:font>
  <w:font w:name="Cordia New">
    <w:panose1 w:val="020B0304020202020204"/>
    <w:charset w:val="DE"/>
    <w:family w:val="roman"/>
    <w:notTrueType/>
    <w:pitch w:val="variable"/>
    <w:sig w:usb0="01000001" w:usb1="00000000" w:usb2="00000000" w:usb3="00000000" w:csb0="00010000" w:csb1="00000000"/>
  </w:font>
  <w:font w:name="Arial Black">
    <w:panose1 w:val="020B0A04020102020204"/>
    <w:charset w:val="00"/>
    <w:family w:val="swiss"/>
    <w:pitch w:val="variable"/>
    <w:sig w:usb0="A00002AF" w:usb1="400078FB" w:usb2="00000000" w:usb3="00000000" w:csb0="0000009F" w:csb1="00000000"/>
  </w:font>
  <w:font w:name="Minion Pro">
    <w:altName w:val="Times New Roman"/>
    <w:panose1 w:val="00000000000000000000"/>
    <w:charset w:val="00"/>
    <w:family w:val="roman"/>
    <w:notTrueType/>
    <w:pitch w:val="variable"/>
    <w:sig w:usb0="00000001" w:usb1="00000001"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0552244"/>
      <w:docPartObj>
        <w:docPartGallery w:val="Page Numbers (Bottom of Page)"/>
        <w:docPartUnique/>
      </w:docPartObj>
    </w:sdtPr>
    <w:sdtEndPr>
      <w:rPr>
        <w:noProof/>
      </w:rPr>
    </w:sdtEndPr>
    <w:sdtContent>
      <w:p w14:paraId="54C60D14" w14:textId="4B0C504D" w:rsidR="000F3093" w:rsidRDefault="003844F8">
        <w:pPr>
          <w:pStyle w:val="Footer"/>
          <w:jc w:val="center"/>
        </w:pPr>
      </w:p>
    </w:sdtContent>
  </w:sdt>
  <w:p w14:paraId="0B42ECA9" w14:textId="77777777" w:rsidR="000F3093" w:rsidRDefault="000F309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28089393"/>
      <w:docPartObj>
        <w:docPartGallery w:val="Page Numbers (Bottom of Page)"/>
        <w:docPartUnique/>
      </w:docPartObj>
    </w:sdtPr>
    <w:sdtEndPr>
      <w:rPr>
        <w:noProof/>
      </w:rPr>
    </w:sdtEndPr>
    <w:sdtContent>
      <w:p w14:paraId="0FBA762F" w14:textId="6A93CF93" w:rsidR="000F3093" w:rsidRDefault="000F3093">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4B37505F" w14:textId="77777777" w:rsidR="000F3093" w:rsidRDefault="000F309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2322643"/>
      <w:docPartObj>
        <w:docPartGallery w:val="Page Numbers (Bottom of Page)"/>
        <w:docPartUnique/>
      </w:docPartObj>
    </w:sdtPr>
    <w:sdtEndPr>
      <w:rPr>
        <w:noProof/>
        <w:sz w:val="22"/>
      </w:rPr>
    </w:sdtEndPr>
    <w:sdtContent>
      <w:p w14:paraId="4BB71E25" w14:textId="00CD04C5" w:rsidR="000F3093" w:rsidRPr="00371C37" w:rsidRDefault="000F3093" w:rsidP="00371C37">
        <w:pPr>
          <w:pStyle w:val="Footer"/>
          <w:jc w:val="center"/>
          <w:rPr>
            <w:sz w:val="22"/>
          </w:rPr>
        </w:pPr>
        <w:r w:rsidRPr="00371C37">
          <w:rPr>
            <w:sz w:val="22"/>
          </w:rPr>
          <w:fldChar w:fldCharType="begin"/>
        </w:r>
        <w:r w:rsidRPr="00371C37">
          <w:rPr>
            <w:sz w:val="22"/>
          </w:rPr>
          <w:instrText xml:space="preserve"> PAGE   \* MERGEFORMAT </w:instrText>
        </w:r>
        <w:r w:rsidRPr="00371C37">
          <w:rPr>
            <w:sz w:val="22"/>
          </w:rPr>
          <w:fldChar w:fldCharType="separate"/>
        </w:r>
        <w:r w:rsidR="00882AF8">
          <w:rPr>
            <w:noProof/>
            <w:sz w:val="22"/>
          </w:rPr>
          <w:t>18</w:t>
        </w:r>
        <w:r w:rsidRPr="00371C37">
          <w:rPr>
            <w:noProof/>
            <w:sz w:val="22"/>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0FED2C" w14:textId="77777777" w:rsidR="003844F8" w:rsidRDefault="003844F8" w:rsidP="00A059F0">
      <w:r>
        <w:separator/>
      </w:r>
    </w:p>
  </w:footnote>
  <w:footnote w:type="continuationSeparator" w:id="0">
    <w:p w14:paraId="37128E21" w14:textId="77777777" w:rsidR="003844F8" w:rsidRDefault="003844F8" w:rsidP="00A059F0">
      <w:r>
        <w:continuationSeparator/>
      </w:r>
    </w:p>
  </w:footnote>
  <w:footnote w:id="1">
    <w:p w14:paraId="070152C1" w14:textId="77777777" w:rsidR="000F3093" w:rsidRPr="009A4C3D" w:rsidRDefault="000F3093" w:rsidP="00B825DF">
      <w:pPr>
        <w:pStyle w:val="FootnoteText"/>
        <w:spacing w:line="240" w:lineRule="auto"/>
      </w:pPr>
      <w:r w:rsidRPr="009A4C3D">
        <w:rPr>
          <w:rStyle w:val="FootnoteReference"/>
          <w:rFonts w:cs="Calibri"/>
        </w:rPr>
        <w:footnoteRef/>
      </w:r>
      <w:r w:rsidRPr="009A4C3D">
        <w:t xml:space="preserve"> The used term is in line with the recently widely adopted Terminology Guidelines. ECPAT International (2016), “</w:t>
      </w:r>
      <w:r w:rsidRPr="00047943">
        <w:rPr>
          <w:i/>
        </w:rPr>
        <w:t>Terminology Guidelines for the Protection of Children from Sexual Exploitation and Sexual Abuse, Adopted by the Interagency Working Group in Luxembourg, 28 January 2016</w:t>
      </w:r>
      <w:r w:rsidRPr="009A4C3D">
        <w:t xml:space="preserve">”, Bangkok: ECPAT, 24, accessed on 5 February 2017, </w:t>
      </w:r>
      <w:hyperlink r:id="rId1" w:history="1">
        <w:r w:rsidRPr="009A4C3D">
          <w:rPr>
            <w:rStyle w:val="Hyperlink"/>
            <w:rFonts w:cs="Calibri"/>
          </w:rPr>
          <w:t>http://luxembourgguidelines.org/</w:t>
        </w:r>
      </w:hyperlink>
      <w:r w:rsidRPr="009A4C3D">
        <w:t xml:space="preserve">. </w:t>
      </w:r>
    </w:p>
  </w:footnote>
  <w:footnote w:id="2">
    <w:p w14:paraId="38CE1DE0" w14:textId="6D6165DB" w:rsidR="000F3093" w:rsidRPr="00E74A3B" w:rsidRDefault="000F3093">
      <w:pPr>
        <w:pStyle w:val="FootnoteText"/>
        <w:rPr>
          <w:lang w:val="en-US"/>
        </w:rPr>
      </w:pPr>
      <w:r>
        <w:rPr>
          <w:rStyle w:val="FootnoteReference"/>
        </w:rPr>
        <w:footnoteRef/>
      </w:r>
      <w:r>
        <w:t xml:space="preserve"> </w:t>
      </w:r>
      <w:r>
        <w:rPr>
          <w:rStyle w:val="FootnoteReference"/>
        </w:rPr>
        <w:footnoteRef/>
      </w:r>
      <w:r>
        <w:t xml:space="preserve"> GOSL (2016), “</w:t>
      </w:r>
      <w:r w:rsidRPr="00047943">
        <w:rPr>
          <w:i/>
        </w:rPr>
        <w:t>Sri Lanka’s State Party’s Fifth and Sixth Combined Periodic Report under Article 44 of the Convention on the Rights of the Child</w:t>
      </w:r>
      <w:r>
        <w:t xml:space="preserve">”, 55, </w:t>
      </w:r>
      <w:hyperlink r:id="rId2" w:history="1">
        <w:r w:rsidRPr="00000020">
          <w:rPr>
            <w:rStyle w:val="Hyperlink"/>
            <w:rFonts w:cs="Calibri"/>
          </w:rPr>
          <w:t>http://tbinternet.ohchr.org/_layouts/treatybodyexternal/Download.aspx?symbolno=CRC%2fC%2fLKA%2f5-6&amp;Lang=en</w:t>
        </w:r>
      </w:hyperlink>
    </w:p>
  </w:footnote>
  <w:footnote w:id="3">
    <w:p w14:paraId="4FB1890B" w14:textId="120B85B9" w:rsidR="000F3093" w:rsidRPr="009A4C3D" w:rsidRDefault="000F3093" w:rsidP="007847E0">
      <w:pPr>
        <w:pStyle w:val="FootnoteText"/>
        <w:spacing w:line="240" w:lineRule="auto"/>
      </w:pPr>
      <w:r w:rsidRPr="009A4C3D">
        <w:rPr>
          <w:rStyle w:val="FootnoteReference"/>
          <w:rFonts w:cs="Calibri"/>
        </w:rPr>
        <w:footnoteRef/>
      </w:r>
      <w:r w:rsidRPr="009A4C3D">
        <w:t xml:space="preserve"> </w:t>
      </w:r>
      <w:r w:rsidRPr="00153FCD">
        <w:t>The used term is in line with the recent widely adopted Terminology Guidelines. ECPAT International (2016), “</w:t>
      </w:r>
      <w:r w:rsidRPr="00047943">
        <w:rPr>
          <w:i/>
        </w:rPr>
        <w:t>Terminology Guidelines for the Protection of Children from Sexual Exploitation and Sexual Abuse, Adopted by the Interagency Working Group in Luxembourg, 28 January 2016</w:t>
      </w:r>
      <w:r w:rsidRPr="00153FCD">
        <w:t>”, Bangkok: ECPAT, 2</w:t>
      </w:r>
      <w:r>
        <w:t>9</w:t>
      </w:r>
      <w:r w:rsidRPr="00153FCD">
        <w:t xml:space="preserve">, accessed on 5 February 2017, </w:t>
      </w:r>
      <w:hyperlink r:id="rId3" w:history="1">
        <w:r w:rsidRPr="001E7B48">
          <w:rPr>
            <w:rStyle w:val="Hyperlink"/>
            <w:rFonts w:cs="Calibri"/>
          </w:rPr>
          <w:t>http://luxembourgguidelines.org/</w:t>
        </w:r>
      </w:hyperlink>
      <w:r w:rsidRPr="00153FCD">
        <w:t xml:space="preserve">. </w:t>
      </w:r>
    </w:p>
  </w:footnote>
  <w:footnote w:id="4">
    <w:p w14:paraId="68E3432F" w14:textId="77777777" w:rsidR="000F3093" w:rsidRPr="009A4C3D" w:rsidRDefault="000F3093" w:rsidP="007847E0">
      <w:pPr>
        <w:pStyle w:val="FootnoteText"/>
        <w:spacing w:line="240" w:lineRule="auto"/>
      </w:pPr>
      <w:r w:rsidRPr="009A4C3D">
        <w:rPr>
          <w:rStyle w:val="FootnoteReference"/>
          <w:rFonts w:cs="Calibri"/>
        </w:rPr>
        <w:footnoteRef/>
      </w:r>
      <w:r w:rsidRPr="009A4C3D">
        <w:t xml:space="preserve"> Ibid., 39.</w:t>
      </w:r>
    </w:p>
  </w:footnote>
  <w:footnote w:id="5">
    <w:p w14:paraId="71955A42" w14:textId="77777777" w:rsidR="000F3093" w:rsidRPr="009A4C3D" w:rsidRDefault="000F3093" w:rsidP="007847E0">
      <w:pPr>
        <w:pStyle w:val="FootnoteText"/>
        <w:spacing w:line="240" w:lineRule="auto"/>
      </w:pPr>
      <w:r w:rsidRPr="009A4C3D">
        <w:rPr>
          <w:rStyle w:val="FootnoteReference"/>
          <w:rFonts w:cs="Calibri"/>
        </w:rPr>
        <w:footnoteRef/>
      </w:r>
      <w:r w:rsidRPr="009A4C3D">
        <w:t xml:space="preserve"> Ibid., 54.</w:t>
      </w:r>
    </w:p>
  </w:footnote>
  <w:footnote w:id="6">
    <w:p w14:paraId="09B47D4E" w14:textId="77777777" w:rsidR="000F3093" w:rsidRPr="009A4C3D" w:rsidRDefault="000F3093" w:rsidP="007847E0">
      <w:pPr>
        <w:pStyle w:val="FootnoteText"/>
        <w:spacing w:line="240" w:lineRule="auto"/>
      </w:pPr>
      <w:r w:rsidRPr="009A4C3D">
        <w:rPr>
          <w:rStyle w:val="FootnoteReference"/>
          <w:rFonts w:cs="Calibri"/>
        </w:rPr>
        <w:footnoteRef/>
      </w:r>
      <w:r w:rsidRPr="009A4C3D">
        <w:t xml:space="preserve">  </w:t>
      </w:r>
      <w:r w:rsidRPr="000E200D">
        <w:t xml:space="preserve"> Semasinghe, W M.</w:t>
      </w:r>
      <w:r>
        <w:t xml:space="preserve"> (2011),</w:t>
      </w:r>
      <w:r w:rsidRPr="000E200D">
        <w:t xml:space="preserve"> </w:t>
      </w:r>
      <w:r>
        <w:t>“</w:t>
      </w:r>
      <w:r w:rsidRPr="00047943">
        <w:rPr>
          <w:i/>
        </w:rPr>
        <w:t>The Effects of Public Welfare Policies on Rural Poverty in Sri Lanka: A Logistic Regression Analysis</w:t>
      </w:r>
      <w:r>
        <w:t>”</w:t>
      </w:r>
      <w:r w:rsidRPr="000E200D">
        <w:t>, Sri Lanka Journal</w:t>
      </w:r>
      <w:r>
        <w:t xml:space="preserve"> of Advanced Social Studies, Vol 1 (1), 145 – 179.</w:t>
      </w:r>
    </w:p>
  </w:footnote>
  <w:footnote w:id="7">
    <w:p w14:paraId="6C37DF64" w14:textId="77777777" w:rsidR="000F3093" w:rsidRPr="009A4C3D" w:rsidRDefault="000F3093" w:rsidP="007847E0">
      <w:pPr>
        <w:pStyle w:val="FootnoteText"/>
        <w:spacing w:line="240" w:lineRule="auto"/>
      </w:pPr>
      <w:r w:rsidRPr="009A4C3D">
        <w:rPr>
          <w:rStyle w:val="FootnoteReference"/>
          <w:rFonts w:cs="Calibri"/>
        </w:rPr>
        <w:footnoteRef/>
      </w:r>
      <w:r w:rsidRPr="009A4C3D">
        <w:t xml:space="preserve"> United Nations Development Programme (UNDP), “</w:t>
      </w:r>
      <w:r w:rsidRPr="009A4C3D">
        <w:rPr>
          <w:i/>
        </w:rPr>
        <w:t>Human Development Report 2015</w:t>
      </w:r>
      <w:r w:rsidRPr="009A4C3D">
        <w:t xml:space="preserve">”, Tables 1 Human Development Index and its components, 209, accessed 5 February 2017, </w:t>
      </w:r>
      <w:hyperlink r:id="rId4" w:history="1">
        <w:r w:rsidRPr="009A4C3D">
          <w:rPr>
            <w:rStyle w:val="Hyperlink"/>
            <w:rFonts w:cs="Calibri"/>
          </w:rPr>
          <w:t>http://hdr.undp.org/sites/default/files/2015_human_development_report.pdf</w:t>
        </w:r>
      </w:hyperlink>
      <w:r w:rsidRPr="009A4C3D">
        <w:t>.</w:t>
      </w:r>
    </w:p>
  </w:footnote>
  <w:footnote w:id="8">
    <w:p w14:paraId="3681F92A" w14:textId="77777777" w:rsidR="000F3093" w:rsidRPr="009A4C3D" w:rsidRDefault="000F3093" w:rsidP="007847E0">
      <w:pPr>
        <w:pStyle w:val="FootnoteText"/>
        <w:spacing w:line="240" w:lineRule="auto"/>
      </w:pPr>
      <w:r w:rsidRPr="009A4C3D">
        <w:rPr>
          <w:rStyle w:val="FootnoteReference"/>
          <w:rFonts w:cs="Calibri"/>
        </w:rPr>
        <w:footnoteRef/>
      </w:r>
      <w:r w:rsidRPr="009A4C3D">
        <w:t xml:space="preserve"> World Bank</w:t>
      </w:r>
      <w:r>
        <w:t xml:space="preserve"> (2016)</w:t>
      </w:r>
      <w:r w:rsidRPr="009A4C3D">
        <w:t>, “</w:t>
      </w:r>
      <w:r w:rsidRPr="009A4C3D">
        <w:rPr>
          <w:i/>
        </w:rPr>
        <w:t>Context Sri Lanka</w:t>
      </w:r>
      <w:r w:rsidRPr="009A4C3D">
        <w:t xml:space="preserve">”, updated on 4 October 2016, accessed on 5 February 2017, </w:t>
      </w:r>
      <w:hyperlink r:id="rId5" w:history="1">
        <w:r w:rsidRPr="009A4C3D">
          <w:rPr>
            <w:rStyle w:val="Hyperlink"/>
            <w:rFonts w:cs="Calibri"/>
          </w:rPr>
          <w:t>http://www.worldbank.org/en/country/srilanka/overview</w:t>
        </w:r>
      </w:hyperlink>
      <w:r w:rsidRPr="009A4C3D">
        <w:t xml:space="preserve"> </w:t>
      </w:r>
    </w:p>
  </w:footnote>
  <w:footnote w:id="9">
    <w:p w14:paraId="33408139" w14:textId="77777777" w:rsidR="000F3093" w:rsidRPr="009A4C3D" w:rsidRDefault="000F3093" w:rsidP="007847E0">
      <w:pPr>
        <w:pStyle w:val="FootnoteText"/>
        <w:spacing w:line="240" w:lineRule="auto"/>
      </w:pPr>
      <w:r w:rsidRPr="009A4C3D">
        <w:rPr>
          <w:rStyle w:val="FootnoteReference"/>
          <w:rFonts w:cs="Calibri"/>
        </w:rPr>
        <w:footnoteRef/>
      </w:r>
      <w:r w:rsidRPr="009A4C3D">
        <w:t xml:space="preserve"> United Nations Children’s Fund (UNICEF)</w:t>
      </w:r>
      <w:r>
        <w:t xml:space="preserve"> (2016)</w:t>
      </w:r>
      <w:r w:rsidRPr="009A4C3D">
        <w:t>, “</w:t>
      </w:r>
      <w:r w:rsidRPr="009A4C3D">
        <w:rPr>
          <w:i/>
        </w:rPr>
        <w:t>The State of the World’s Children 2016; A Fair Chance for Every Child</w:t>
      </w:r>
      <w:r w:rsidRPr="009A4C3D">
        <w:t xml:space="preserve">”, 136, accessed on 7 February 2017, </w:t>
      </w:r>
      <w:hyperlink r:id="rId6" w:history="1">
        <w:r w:rsidRPr="009A4C3D">
          <w:rPr>
            <w:rStyle w:val="Hyperlink"/>
            <w:rFonts w:cs="Calibri"/>
          </w:rPr>
          <w:t>https://www.unicef.org/publications/files/UNICEF_SOWC_2016.pdf</w:t>
        </w:r>
      </w:hyperlink>
      <w:r w:rsidRPr="009A4C3D">
        <w:t xml:space="preserve">. </w:t>
      </w:r>
    </w:p>
  </w:footnote>
  <w:footnote w:id="10">
    <w:p w14:paraId="4CAA2DB1" w14:textId="77777777" w:rsidR="000F3093" w:rsidRPr="009A4C3D" w:rsidRDefault="000F3093" w:rsidP="007847E0">
      <w:pPr>
        <w:pStyle w:val="FootnoteText"/>
        <w:spacing w:line="240" w:lineRule="auto"/>
      </w:pPr>
      <w:r w:rsidRPr="009A4C3D">
        <w:rPr>
          <w:rStyle w:val="FootnoteReference"/>
          <w:rFonts w:cs="Calibri"/>
        </w:rPr>
        <w:footnoteRef/>
      </w:r>
      <w:r w:rsidRPr="009A4C3D">
        <w:t xml:space="preserve">  Internal Displacement Monitoring Centre (IDMC) and Norwegian Refugee Council</w:t>
      </w:r>
      <w:r>
        <w:t xml:space="preserve"> (2011)</w:t>
      </w:r>
      <w:r w:rsidRPr="009A4C3D">
        <w:t>, “</w:t>
      </w:r>
      <w:r w:rsidRPr="009A4C3D">
        <w:rPr>
          <w:i/>
        </w:rPr>
        <w:t>Sri Lanka: IDPs and Returnees Remain in Need of Protection and Assistance”</w:t>
      </w:r>
      <w:r w:rsidRPr="009A4C3D">
        <w:t xml:space="preserve">, accessed 5 February 2017, </w:t>
      </w:r>
      <w:r w:rsidRPr="009A4C3D">
        <w:rPr>
          <w:rStyle w:val="Hyperlink"/>
          <w:rFonts w:cs="Calibri"/>
        </w:rPr>
        <w:t>http://www.internal-displacement.org/assets/library/Asia/Sri-Lanka/pdf/Sri-Lanka-January-2011.pdf</w:t>
      </w:r>
      <w:r w:rsidRPr="009A4C3D">
        <w:t>.</w:t>
      </w:r>
    </w:p>
  </w:footnote>
  <w:footnote w:id="11">
    <w:p w14:paraId="37A7ABCE" w14:textId="77777777" w:rsidR="000F3093" w:rsidRPr="009A4C3D" w:rsidRDefault="000F3093" w:rsidP="00B925A3">
      <w:pPr>
        <w:pStyle w:val="FootnoteText"/>
        <w:spacing w:line="240" w:lineRule="auto"/>
      </w:pPr>
      <w:r w:rsidRPr="009A4C3D">
        <w:rPr>
          <w:rStyle w:val="FootnoteReference"/>
          <w:rFonts w:cs="Calibri"/>
        </w:rPr>
        <w:footnoteRef/>
      </w:r>
      <w:r w:rsidRPr="009A4C3D">
        <w:t xml:space="preserve"> Hart, Jason</w:t>
      </w:r>
      <w:r>
        <w:t xml:space="preserve"> (2011), </w:t>
      </w:r>
      <w:r w:rsidRPr="009A4C3D">
        <w:t>“</w:t>
      </w:r>
      <w:r w:rsidRPr="009A4C3D">
        <w:rPr>
          <w:i/>
        </w:rPr>
        <w:t>Children and Armed Conflict”</w:t>
      </w:r>
      <w:r w:rsidRPr="009A4C3D">
        <w:t xml:space="preserve">, Refugee Studies Centre, Oxford University, accessed on 5 February 2017, </w:t>
      </w:r>
      <w:hyperlink r:id="rId7" w:history="1">
        <w:r w:rsidRPr="009A4C3D">
          <w:rPr>
            <w:rStyle w:val="Hyperlink"/>
            <w:rFonts w:cs="Calibri"/>
          </w:rPr>
          <w:t>https://www.rsc.ox.ac.uk/files/publications/other/dp-children-armed-conflict-sri-lanka.pdf</w:t>
        </w:r>
      </w:hyperlink>
      <w:r w:rsidRPr="009A4C3D">
        <w:t xml:space="preserve">. </w:t>
      </w:r>
    </w:p>
  </w:footnote>
  <w:footnote w:id="12">
    <w:p w14:paraId="3676C2C5" w14:textId="77777777" w:rsidR="000F3093" w:rsidRPr="009A4C3D" w:rsidRDefault="000F3093" w:rsidP="00B925A3">
      <w:pPr>
        <w:pStyle w:val="FootnoteText"/>
        <w:spacing w:line="240" w:lineRule="auto"/>
      </w:pPr>
      <w:r w:rsidRPr="009A4C3D">
        <w:rPr>
          <w:rStyle w:val="FootnoteReference"/>
          <w:rFonts w:cs="Calibri"/>
        </w:rPr>
        <w:footnoteRef/>
      </w:r>
      <w:r w:rsidRPr="009A4C3D">
        <w:t xml:space="preserve"> US Department of State, Office to Monitor and </w:t>
      </w:r>
      <w:r>
        <w:t>Combat Trafficking in Persons, “</w:t>
      </w:r>
      <w:r w:rsidRPr="008669F3">
        <w:rPr>
          <w:i/>
        </w:rPr>
        <w:t>Trafficking in Persons Report 2010: Sri Lanka</w:t>
      </w:r>
      <w:r>
        <w:t>”</w:t>
      </w:r>
      <w:r w:rsidRPr="009A4C3D">
        <w:t xml:space="preserve">, (2010), accessed 5 February 2017, </w:t>
      </w:r>
      <w:hyperlink r:id="rId8" w:history="1">
        <w:r w:rsidRPr="009A4C3D">
          <w:rPr>
            <w:rStyle w:val="Hyperlink"/>
            <w:rFonts w:cs="Calibri"/>
          </w:rPr>
          <w:t>http://www.state.gov/g/tip/rls/tiprpt/2010/142761.htm</w:t>
        </w:r>
      </w:hyperlink>
      <w:r w:rsidRPr="009A4C3D">
        <w:t xml:space="preserve">.  </w:t>
      </w:r>
    </w:p>
  </w:footnote>
  <w:footnote w:id="13">
    <w:p w14:paraId="051ADD9B" w14:textId="77777777" w:rsidR="000F3093" w:rsidRPr="009A4C3D" w:rsidRDefault="000F3093" w:rsidP="007847E0">
      <w:pPr>
        <w:pStyle w:val="FootnoteText"/>
        <w:spacing w:line="240" w:lineRule="auto"/>
      </w:pPr>
      <w:r w:rsidRPr="009A4C3D">
        <w:rPr>
          <w:rStyle w:val="FootnoteReference"/>
          <w:rFonts w:cs="Calibri"/>
        </w:rPr>
        <w:footnoteRef/>
      </w:r>
      <w:r w:rsidRPr="009A4C3D">
        <w:t xml:space="preserve"> Watchlist on Children and Armed Conflict</w:t>
      </w:r>
      <w:r>
        <w:t xml:space="preserve"> (2008)</w:t>
      </w:r>
      <w:r w:rsidRPr="009A4C3D">
        <w:t>, “</w:t>
      </w:r>
      <w:r w:rsidRPr="009A4C3D">
        <w:rPr>
          <w:i/>
          <w:iCs/>
        </w:rPr>
        <w:t>No Safety No Escape: Children in the Escalating Armed Conflict in Sri Lanka”</w:t>
      </w:r>
      <w:r w:rsidRPr="009A4C3D">
        <w:rPr>
          <w:iCs/>
        </w:rPr>
        <w:t>,</w:t>
      </w:r>
      <w:r w:rsidRPr="009A4C3D">
        <w:t xml:space="preserve"> 2,</w:t>
      </w:r>
      <w:r>
        <w:t xml:space="preserve"> </w:t>
      </w:r>
      <w:r w:rsidRPr="009A4C3D">
        <w:t>5,</w:t>
      </w:r>
      <w:r>
        <w:t xml:space="preserve"> </w:t>
      </w:r>
      <w:r w:rsidRPr="009A4C3D">
        <w:t xml:space="preserve">23, accessed 5 February 2017, </w:t>
      </w:r>
      <w:hyperlink r:id="rId9" w:history="1">
        <w:r w:rsidRPr="009A4C3D">
          <w:rPr>
            <w:rStyle w:val="Hyperlink"/>
            <w:rFonts w:cs="Calibri"/>
          </w:rPr>
          <w:t>https://resourcecentre.savethechildren.net/library/no-safety-no-escape-children-and-escalating-armed-conflict-sri-lanka</w:t>
        </w:r>
      </w:hyperlink>
      <w:r w:rsidRPr="009A4C3D">
        <w:t xml:space="preserve">. </w:t>
      </w:r>
    </w:p>
  </w:footnote>
  <w:footnote w:id="14">
    <w:p w14:paraId="72B43535" w14:textId="77777777" w:rsidR="000F3093" w:rsidRPr="009A4C3D" w:rsidRDefault="000F3093" w:rsidP="007847E0">
      <w:pPr>
        <w:pStyle w:val="FootnoteText"/>
        <w:spacing w:line="240" w:lineRule="auto"/>
      </w:pPr>
      <w:r w:rsidRPr="009A4C3D">
        <w:rPr>
          <w:rStyle w:val="FootnoteReference"/>
          <w:rFonts w:cs="Calibri"/>
        </w:rPr>
        <w:footnoteRef/>
      </w:r>
      <w:r w:rsidRPr="009A4C3D">
        <w:t xml:space="preserve"> World Bank</w:t>
      </w:r>
      <w:r>
        <w:t xml:space="preserve"> (2005)</w:t>
      </w:r>
      <w:r w:rsidRPr="009A4C3D">
        <w:t>, “</w:t>
      </w:r>
      <w:r w:rsidRPr="009A4C3D">
        <w:rPr>
          <w:i/>
        </w:rPr>
        <w:t>The World Bank in Sri Lanka</w:t>
      </w:r>
      <w:r w:rsidRPr="009A4C3D">
        <w:t xml:space="preserve">”, Accessed on 5 February 2016, </w:t>
      </w:r>
      <w:hyperlink r:id="rId10" w:history="1">
        <w:r w:rsidRPr="009A4C3D">
          <w:rPr>
            <w:rStyle w:val="Hyperlink"/>
            <w:rFonts w:cs="Calibri"/>
          </w:rPr>
          <w:t>http://siteresources.worldbank.org/INTSRILANKA/Resources/LK06.pdf</w:t>
        </w:r>
      </w:hyperlink>
      <w:r w:rsidRPr="009A4C3D">
        <w:t xml:space="preserve">.   </w:t>
      </w:r>
    </w:p>
  </w:footnote>
  <w:footnote w:id="15">
    <w:p w14:paraId="066A3169" w14:textId="77777777" w:rsidR="000F3093" w:rsidRPr="009A4C3D" w:rsidRDefault="000F3093" w:rsidP="007847E0">
      <w:pPr>
        <w:pStyle w:val="FootnoteText"/>
        <w:spacing w:line="240" w:lineRule="auto"/>
      </w:pPr>
      <w:r w:rsidRPr="009A4C3D">
        <w:rPr>
          <w:rStyle w:val="FootnoteReference"/>
          <w:rFonts w:cs="Calibri"/>
        </w:rPr>
        <w:footnoteRef/>
      </w:r>
      <w:r w:rsidRPr="009A4C3D">
        <w:t xml:space="preserve"> Amarasinghe, Sarath. W. </w:t>
      </w:r>
      <w:r>
        <w:t xml:space="preserve">(2002) </w:t>
      </w:r>
      <w:r w:rsidRPr="009A4C3D">
        <w:t>“</w:t>
      </w:r>
      <w:r w:rsidRPr="009A4C3D">
        <w:rPr>
          <w:i/>
          <w:iCs/>
        </w:rPr>
        <w:t>Sri Lanka: the CSE. A Rapid Assessment</w:t>
      </w:r>
      <w:r w:rsidRPr="009A4C3D">
        <w:rPr>
          <w:iCs/>
        </w:rPr>
        <w:t>”</w:t>
      </w:r>
      <w:r w:rsidRPr="009A4C3D">
        <w:rPr>
          <w:i/>
          <w:iCs/>
        </w:rPr>
        <w:t>,</w:t>
      </w:r>
      <w:r w:rsidRPr="009A4C3D">
        <w:t xml:space="preserve"> International Labour Organisation (ILO): International Programme on the Elimination of Child Labour (IPEC), page xiii, accessed on 5 February 2017 </w:t>
      </w:r>
      <w:hyperlink r:id="rId11" w:history="1">
        <w:r w:rsidRPr="009A4C3D">
          <w:rPr>
            <w:rStyle w:val="Hyperlink"/>
            <w:rFonts w:cs="Calibri"/>
          </w:rPr>
          <w:t>http://www.childtrafficking.com/Docs/ilo_2002__sri_lanka_commerc.pdf</w:t>
        </w:r>
      </w:hyperlink>
      <w:r w:rsidRPr="009A4C3D">
        <w:t xml:space="preserve">.  </w:t>
      </w:r>
    </w:p>
  </w:footnote>
  <w:footnote w:id="16">
    <w:p w14:paraId="32F64610" w14:textId="77777777" w:rsidR="000F3093" w:rsidRPr="009A4C3D" w:rsidRDefault="000F3093" w:rsidP="007847E0">
      <w:pPr>
        <w:pStyle w:val="FootnoteText"/>
        <w:spacing w:line="240" w:lineRule="auto"/>
      </w:pPr>
      <w:r w:rsidRPr="009A4C3D">
        <w:rPr>
          <w:rStyle w:val="FootnoteReference"/>
          <w:rFonts w:cs="Calibri"/>
        </w:rPr>
        <w:footnoteRef/>
      </w:r>
      <w:r w:rsidRPr="009A4C3D">
        <w:t xml:space="preserve"> Human Rights Watch</w:t>
      </w:r>
      <w:r>
        <w:t xml:space="preserve"> (2017)</w:t>
      </w:r>
      <w:r w:rsidRPr="009A4C3D">
        <w:t>, “</w:t>
      </w:r>
      <w:r w:rsidRPr="009A4C3D">
        <w:rPr>
          <w:i/>
        </w:rPr>
        <w:t>World Report 2017 - Sri Lanka</w:t>
      </w:r>
      <w:r w:rsidRPr="009A4C3D">
        <w:t xml:space="preserve">”, accessed on 5 February 2017 </w:t>
      </w:r>
    </w:p>
    <w:p w14:paraId="2CEAA124" w14:textId="77777777" w:rsidR="000F3093" w:rsidRPr="009A4C3D" w:rsidRDefault="003844F8" w:rsidP="007847E0">
      <w:pPr>
        <w:pStyle w:val="FootnoteText"/>
        <w:spacing w:line="240" w:lineRule="auto"/>
      </w:pPr>
      <w:hyperlink r:id="rId12" w:history="1">
        <w:r w:rsidR="000F3093" w:rsidRPr="009A4C3D">
          <w:rPr>
            <w:rStyle w:val="Hyperlink"/>
            <w:rFonts w:cs="Calibri"/>
          </w:rPr>
          <w:t>http://www.ecoi.net/local_link/334754/463201_en.html</w:t>
        </w:r>
      </w:hyperlink>
      <w:r w:rsidR="000F3093" w:rsidRPr="009A4C3D">
        <w:t xml:space="preserve">. </w:t>
      </w:r>
    </w:p>
  </w:footnote>
  <w:footnote w:id="17">
    <w:p w14:paraId="4034A6F0" w14:textId="77777777" w:rsidR="000F3093" w:rsidRPr="009A4C3D" w:rsidRDefault="000F3093" w:rsidP="007847E0">
      <w:pPr>
        <w:pStyle w:val="FootnoteText"/>
        <w:spacing w:line="240" w:lineRule="auto"/>
      </w:pPr>
      <w:r w:rsidRPr="009A4C3D">
        <w:rPr>
          <w:rStyle w:val="FootnoteReference"/>
          <w:rFonts w:cs="Calibri"/>
        </w:rPr>
        <w:footnoteRef/>
      </w:r>
      <w:r w:rsidRPr="009A4C3D">
        <w:t xml:space="preserve"> Amnesty International</w:t>
      </w:r>
      <w:r>
        <w:t xml:space="preserve"> (2017)</w:t>
      </w:r>
      <w:r w:rsidRPr="009A4C3D">
        <w:t>, “</w:t>
      </w:r>
      <w:r w:rsidRPr="00E63D76">
        <w:rPr>
          <w:i/>
        </w:rPr>
        <w:t>Sri Lanka: Consultation Task Force report must lead to justice</w:t>
      </w:r>
      <w:r w:rsidRPr="009A4C3D">
        <w:t xml:space="preserve">”, accessed on 5 February 2017, </w:t>
      </w:r>
      <w:hyperlink r:id="rId13" w:history="1">
        <w:r w:rsidRPr="009A4C3D">
          <w:rPr>
            <w:rStyle w:val="Hyperlink"/>
            <w:rFonts w:cs="Calibri"/>
          </w:rPr>
          <w:t>https://www.amnesty.org/en/latest/news/2017/01/sri-lanka-consultation-task-force-report-must-lead-to-justice/</w:t>
        </w:r>
      </w:hyperlink>
      <w:r w:rsidRPr="009A4C3D">
        <w:t xml:space="preserve">. </w:t>
      </w:r>
    </w:p>
  </w:footnote>
  <w:footnote w:id="18">
    <w:p w14:paraId="3EF51C41" w14:textId="77777777" w:rsidR="000F3093" w:rsidRPr="009A4C3D" w:rsidRDefault="000F3093" w:rsidP="007847E0">
      <w:pPr>
        <w:pStyle w:val="FootnoteText"/>
        <w:spacing w:line="240" w:lineRule="auto"/>
      </w:pPr>
      <w:r w:rsidRPr="009A4C3D">
        <w:rPr>
          <w:rStyle w:val="FootnoteReference"/>
          <w:rFonts w:cs="Calibri"/>
        </w:rPr>
        <w:footnoteRef/>
      </w:r>
      <w:r w:rsidRPr="009A4C3D">
        <w:t xml:space="preserve"> United Nations Human Rights Office of the High Commissioner</w:t>
      </w:r>
      <w:r>
        <w:t xml:space="preserve"> (2016)</w:t>
      </w:r>
      <w:r w:rsidRPr="009A4C3D">
        <w:t>, “</w:t>
      </w:r>
      <w:r w:rsidRPr="00E63D76">
        <w:rPr>
          <w:i/>
        </w:rPr>
        <w:t>Human Rights council discusses human rights situation in Sri Lanka and Myanmar</w:t>
      </w:r>
      <w:r w:rsidRPr="009A4C3D">
        <w:t xml:space="preserve">”, accessed on 5 February 2017,  </w:t>
      </w:r>
      <w:hyperlink r:id="rId14" w:anchor="sthash.u0G8ZekG.dpuf" w:history="1">
        <w:r w:rsidRPr="009A4C3D">
          <w:rPr>
            <w:rStyle w:val="Hyperlink"/>
            <w:rFonts w:cs="Calibri"/>
          </w:rPr>
          <w:t>http://www.ohchr.org/EN/NewsEvents/Pages/DisplayNews.aspx?NewsID=20207&amp;LangID=E#sthash.u0G8ZekG.dpuf</w:t>
        </w:r>
      </w:hyperlink>
      <w:r w:rsidRPr="009A4C3D">
        <w:t xml:space="preserve">. </w:t>
      </w:r>
    </w:p>
  </w:footnote>
  <w:footnote w:id="19">
    <w:p w14:paraId="5C49C600" w14:textId="77777777" w:rsidR="000F3093" w:rsidRPr="009A4C3D" w:rsidRDefault="000F3093" w:rsidP="007847E0">
      <w:pPr>
        <w:pStyle w:val="FootnoteText"/>
        <w:spacing w:line="240" w:lineRule="auto"/>
      </w:pPr>
      <w:r w:rsidRPr="009A4C3D">
        <w:rPr>
          <w:rStyle w:val="FootnoteReference"/>
          <w:rFonts w:cs="Calibri"/>
        </w:rPr>
        <w:footnoteRef/>
      </w:r>
      <w:r w:rsidRPr="009A4C3D">
        <w:t xml:space="preserve"> World Bank</w:t>
      </w:r>
      <w:r>
        <w:t xml:space="preserve"> (2016)</w:t>
      </w:r>
      <w:r w:rsidRPr="009A4C3D">
        <w:t>, “</w:t>
      </w:r>
      <w:r w:rsidRPr="009A4C3D">
        <w:rPr>
          <w:i/>
        </w:rPr>
        <w:t>Context Sri Lanka</w:t>
      </w:r>
      <w:r w:rsidRPr="009A4C3D">
        <w:t xml:space="preserve">”, accessed on 5 February 2017, </w:t>
      </w:r>
      <w:hyperlink r:id="rId15" w:history="1">
        <w:r w:rsidRPr="009A4C3D">
          <w:rPr>
            <w:rStyle w:val="Hyperlink"/>
            <w:rFonts w:cs="Calibri"/>
          </w:rPr>
          <w:t>http://www.worldbank.org/en/country/srilanka/overview</w:t>
        </w:r>
      </w:hyperlink>
      <w:r w:rsidRPr="009A4C3D">
        <w:t xml:space="preserve">. </w:t>
      </w:r>
    </w:p>
  </w:footnote>
  <w:footnote w:id="20">
    <w:p w14:paraId="153DC66B" w14:textId="77777777" w:rsidR="000F3093" w:rsidRPr="009A4C3D" w:rsidRDefault="000F3093" w:rsidP="007847E0">
      <w:pPr>
        <w:pStyle w:val="FootnoteText"/>
        <w:spacing w:line="240" w:lineRule="auto"/>
      </w:pPr>
      <w:r w:rsidRPr="009A4C3D">
        <w:rPr>
          <w:rStyle w:val="FootnoteReference"/>
          <w:rFonts w:cs="Calibri"/>
        </w:rPr>
        <w:footnoteRef/>
      </w:r>
      <w:r w:rsidRPr="009A4C3D">
        <w:t xml:space="preserve"> Central Bank of Sri Lanka</w:t>
      </w:r>
      <w:r>
        <w:t xml:space="preserve"> (2016)</w:t>
      </w:r>
      <w:r w:rsidRPr="009A4C3D">
        <w:t>, “</w:t>
      </w:r>
      <w:r w:rsidRPr="009A4C3D">
        <w:rPr>
          <w:i/>
        </w:rPr>
        <w:t>Sri Lanka Socio-Economic Data 2016</w:t>
      </w:r>
      <w:r w:rsidRPr="009A4C3D">
        <w:t xml:space="preserve">”, accessed on 4 February 2017, </w:t>
      </w:r>
      <w:hyperlink r:id="rId16" w:history="1">
        <w:r w:rsidRPr="009A4C3D">
          <w:rPr>
            <w:rStyle w:val="Hyperlink"/>
            <w:rFonts w:cs="Calibri"/>
          </w:rPr>
          <w:t>http://www.cbsl.gov.lk/pics_n_docs/10_pub/_docs/statistics/other/Socio_Econ_Data_2016_e.pdf</w:t>
        </w:r>
      </w:hyperlink>
      <w:r w:rsidRPr="009A4C3D">
        <w:t xml:space="preserve">. </w:t>
      </w:r>
    </w:p>
  </w:footnote>
  <w:footnote w:id="21">
    <w:p w14:paraId="7DF1B73B" w14:textId="77777777" w:rsidR="000F3093" w:rsidRPr="009A4C3D" w:rsidRDefault="000F3093" w:rsidP="007847E0">
      <w:pPr>
        <w:pStyle w:val="FootnoteText"/>
        <w:spacing w:line="240" w:lineRule="auto"/>
      </w:pPr>
      <w:r w:rsidRPr="009A4C3D">
        <w:rPr>
          <w:rStyle w:val="FootnoteReference"/>
          <w:rFonts w:cs="Calibri"/>
        </w:rPr>
        <w:footnoteRef/>
      </w:r>
      <w:r w:rsidRPr="009A4C3D">
        <w:t xml:space="preserve"> United Nations Development Programme (UNDP)</w:t>
      </w:r>
      <w:r>
        <w:t xml:space="preserve"> (2010)</w:t>
      </w:r>
      <w:r w:rsidRPr="009A4C3D">
        <w:t>, Asia-Pacific Regional Centre, “</w:t>
      </w:r>
      <w:r w:rsidRPr="009A4C3D">
        <w:rPr>
          <w:i/>
          <w:iCs/>
        </w:rPr>
        <w:t>HIV/AIDS and Mobility in South Asia</w:t>
      </w:r>
      <w:r w:rsidRPr="009A4C3D">
        <w:t xml:space="preserve">”, at 129-130, accessed 5 February 2016, </w:t>
      </w:r>
      <w:hyperlink r:id="rId17" w:history="1">
        <w:r w:rsidRPr="009A4C3D">
          <w:rPr>
            <w:rStyle w:val="Hyperlink"/>
            <w:rFonts w:cs="Calibri"/>
          </w:rPr>
          <w:t>http://reliefweb.int/sites/reliefweb.int/files/resources/54321F2A8C44A60EC12577EB00433AA3-Full_Report.pdf</w:t>
        </w:r>
      </w:hyperlink>
      <w:r w:rsidRPr="009A4C3D">
        <w:t>.</w:t>
      </w:r>
    </w:p>
  </w:footnote>
  <w:footnote w:id="22">
    <w:p w14:paraId="3D0F53C3" w14:textId="77777777" w:rsidR="000F3093" w:rsidRPr="009A4C3D" w:rsidRDefault="000F3093" w:rsidP="007847E0">
      <w:pPr>
        <w:pStyle w:val="FootnoteText"/>
        <w:spacing w:line="240" w:lineRule="auto"/>
        <w:rPr>
          <w:highlight w:val="lightGray"/>
        </w:rPr>
      </w:pPr>
      <w:r w:rsidRPr="009A4C3D">
        <w:rPr>
          <w:rStyle w:val="FootnoteReference"/>
          <w:rFonts w:cs="Calibri"/>
        </w:rPr>
        <w:footnoteRef/>
      </w:r>
      <w:r w:rsidRPr="009A4C3D">
        <w:t xml:space="preserve"> Frederick, John</w:t>
      </w:r>
      <w:r>
        <w:t>, (2010)</w:t>
      </w:r>
      <w:r w:rsidRPr="009A4C3D">
        <w:t xml:space="preserve"> “</w:t>
      </w:r>
      <w:r w:rsidRPr="009A4C3D">
        <w:rPr>
          <w:i/>
        </w:rPr>
        <w:t>Sexual Abuse and Exploitation of Boys in South Asia: A Review of Research Findings, Legislation, Policy and Programme Responses</w:t>
      </w:r>
      <w:r w:rsidRPr="009A4C3D">
        <w:t xml:space="preserve">”, UNICEF Innocenti Working Papers, 21, accessed on 5 February 2017, </w:t>
      </w:r>
      <w:hyperlink r:id="rId18" w:history="1">
        <w:r w:rsidRPr="009A4C3D">
          <w:rPr>
            <w:rStyle w:val="Hyperlink"/>
            <w:rFonts w:cs="Calibri"/>
          </w:rPr>
          <w:t>https://www.unicef-irc.org/publications/594</w:t>
        </w:r>
      </w:hyperlink>
      <w:r w:rsidRPr="009A4C3D">
        <w:t xml:space="preserve">. </w:t>
      </w:r>
    </w:p>
  </w:footnote>
  <w:footnote w:id="23">
    <w:p w14:paraId="100D271A" w14:textId="77777777" w:rsidR="000F3093" w:rsidRPr="009A4C3D" w:rsidRDefault="000F3093" w:rsidP="007847E0">
      <w:pPr>
        <w:pStyle w:val="FootnoteText"/>
        <w:spacing w:line="240" w:lineRule="auto"/>
      </w:pPr>
      <w:r w:rsidRPr="009A4C3D">
        <w:rPr>
          <w:rStyle w:val="FootnoteReference"/>
          <w:rFonts w:cs="Calibri"/>
        </w:rPr>
        <w:footnoteRef/>
      </w:r>
      <w:r w:rsidRPr="009A4C3D">
        <w:t xml:space="preserve"> </w:t>
      </w:r>
      <w:r w:rsidRPr="009A4C3D">
        <w:rPr>
          <w:iCs/>
        </w:rPr>
        <w:t>Squire, Jason and Wijeratne, Sarasi</w:t>
      </w:r>
      <w:r>
        <w:t xml:space="preserve"> (2008)</w:t>
      </w:r>
      <w:r w:rsidRPr="009A4C3D">
        <w:t xml:space="preserve"> “</w:t>
      </w:r>
      <w:r w:rsidRPr="009A4C3D">
        <w:rPr>
          <w:i/>
        </w:rPr>
        <w:t>Sri Lanka Research Report: The sexual abuse, commercial sexual exploitation and trafficking of children in Sri Lanka</w:t>
      </w:r>
      <w:r w:rsidRPr="009A4C3D">
        <w:t xml:space="preserve">”, Terre des Hommes, 18, accessed on 5 February 2017 </w:t>
      </w:r>
      <w:hyperlink r:id="rId19" w:history="1">
        <w:r w:rsidRPr="009A4C3D">
          <w:rPr>
            <w:rStyle w:val="Hyperlink"/>
            <w:rFonts w:cs="Calibri"/>
          </w:rPr>
          <w:t>http://www.childtrafficking.com/Docs/tdh_08_tra_report_0309.pdf</w:t>
        </w:r>
      </w:hyperlink>
      <w:r w:rsidRPr="009A4C3D">
        <w:t>.</w:t>
      </w:r>
    </w:p>
  </w:footnote>
  <w:footnote w:id="24">
    <w:p w14:paraId="63A1B9F4" w14:textId="77777777" w:rsidR="000F3093" w:rsidRPr="009A4C3D" w:rsidRDefault="000F3093" w:rsidP="007847E0">
      <w:pPr>
        <w:pStyle w:val="FootnoteText"/>
        <w:spacing w:line="240" w:lineRule="auto"/>
      </w:pPr>
      <w:r w:rsidRPr="009A4C3D">
        <w:rPr>
          <w:rStyle w:val="FootnoteReference"/>
          <w:rFonts w:cs="Calibri"/>
        </w:rPr>
        <w:footnoteRef/>
      </w:r>
      <w:r w:rsidRPr="009A4C3D">
        <w:t xml:space="preserve"> Sri Lanka Tourism Development Authority</w:t>
      </w:r>
      <w:r>
        <w:t xml:space="preserve"> (2015)</w:t>
      </w:r>
      <w:r w:rsidRPr="009A4C3D">
        <w:t>, “</w:t>
      </w:r>
      <w:r w:rsidRPr="00E63D76">
        <w:rPr>
          <w:i/>
        </w:rPr>
        <w:t>Annual Statistical Report 2015</w:t>
      </w:r>
      <w:r w:rsidRPr="009A4C3D">
        <w:t xml:space="preserve">”, 15, </w:t>
      </w:r>
      <w:hyperlink r:id="rId20" w:history="1">
        <w:r w:rsidRPr="009A4C3D">
          <w:rPr>
            <w:rStyle w:val="Hyperlink"/>
            <w:rFonts w:cs="Calibri"/>
          </w:rPr>
          <w:t>http://www.sltda.lk/sites/default/files/Tourist_Board_Annual_Report_2015.pdf</w:t>
        </w:r>
      </w:hyperlink>
      <w:r w:rsidRPr="009A4C3D">
        <w:t xml:space="preserve">. </w:t>
      </w:r>
    </w:p>
  </w:footnote>
  <w:footnote w:id="25">
    <w:p w14:paraId="4E67B79B" w14:textId="77777777" w:rsidR="000F3093" w:rsidRPr="009A4C3D" w:rsidRDefault="000F3093" w:rsidP="007847E0">
      <w:pPr>
        <w:pStyle w:val="FootnoteText"/>
        <w:spacing w:line="240" w:lineRule="auto"/>
      </w:pPr>
      <w:r w:rsidRPr="009A4C3D">
        <w:rPr>
          <w:rStyle w:val="FootnoteReference"/>
          <w:rFonts w:cs="Calibri"/>
        </w:rPr>
        <w:footnoteRef/>
      </w:r>
      <w:r w:rsidRPr="009A4C3D">
        <w:t xml:space="preserve"> </w:t>
      </w:r>
      <w:r w:rsidRPr="009A4C3D">
        <w:rPr>
          <w:iCs/>
        </w:rPr>
        <w:t>Squire, Jason and Wijeratne, Sarasi</w:t>
      </w:r>
      <w:r>
        <w:t xml:space="preserve"> (2008)</w:t>
      </w:r>
      <w:r w:rsidRPr="009A4C3D">
        <w:t xml:space="preserve"> “</w:t>
      </w:r>
      <w:r w:rsidRPr="009A4C3D">
        <w:rPr>
          <w:i/>
        </w:rPr>
        <w:t>Sri Lanka Research Report: The sexual abuse, commercial sexual exploitation and trafficking of children in Sri Lanka</w:t>
      </w:r>
      <w:r w:rsidRPr="009A4C3D">
        <w:t xml:space="preserve">”, Terre des Hommes, </w:t>
      </w:r>
      <w:r>
        <w:t>47</w:t>
      </w:r>
      <w:r w:rsidRPr="009A4C3D">
        <w:t xml:space="preserve">, accessed on 5 February 2017 </w:t>
      </w:r>
      <w:hyperlink r:id="rId21" w:history="1">
        <w:r w:rsidRPr="009A4C3D">
          <w:rPr>
            <w:rStyle w:val="Hyperlink"/>
            <w:rFonts w:cs="Calibri"/>
          </w:rPr>
          <w:t>http://www.childtrafficking.com/Docs/tdh_08_tra_report_0309.pdf</w:t>
        </w:r>
      </w:hyperlink>
    </w:p>
  </w:footnote>
  <w:footnote w:id="26">
    <w:p w14:paraId="7BFB99B6" w14:textId="77777777" w:rsidR="000F3093" w:rsidRPr="009A4C3D" w:rsidRDefault="000F3093" w:rsidP="007847E0">
      <w:pPr>
        <w:pStyle w:val="FootnoteText"/>
        <w:spacing w:line="240" w:lineRule="auto"/>
      </w:pPr>
      <w:r w:rsidRPr="009A4C3D">
        <w:rPr>
          <w:rStyle w:val="FootnoteReference"/>
          <w:rFonts w:cs="Calibri"/>
        </w:rPr>
        <w:footnoteRef/>
      </w:r>
      <w:r w:rsidRPr="009A4C3D">
        <w:rPr>
          <w:iCs/>
        </w:rPr>
        <w:t xml:space="preserve"> Ibid, </w:t>
      </w:r>
      <w:r w:rsidRPr="009A4C3D">
        <w:t>42, 47.</w:t>
      </w:r>
    </w:p>
  </w:footnote>
  <w:footnote w:id="27">
    <w:p w14:paraId="7E44C43D" w14:textId="77777777" w:rsidR="000F3093" w:rsidRPr="009A4C3D" w:rsidRDefault="000F3093" w:rsidP="007847E0">
      <w:pPr>
        <w:pStyle w:val="FootnoteText"/>
        <w:spacing w:line="240" w:lineRule="auto"/>
      </w:pPr>
      <w:r w:rsidRPr="009A4C3D">
        <w:rPr>
          <w:rStyle w:val="FootnoteReference"/>
          <w:rFonts w:cs="Calibri"/>
        </w:rPr>
        <w:footnoteRef/>
      </w:r>
      <w:r>
        <w:t xml:space="preserve"> Pathirana, Saroj (2017), “</w:t>
      </w:r>
      <w:r w:rsidRPr="00E63D76">
        <w:rPr>
          <w:i/>
        </w:rPr>
        <w:t>Sri Lanka’s hidden scourge of religious child abuse</w:t>
      </w:r>
      <w:r>
        <w:t>”</w:t>
      </w:r>
      <w:r w:rsidRPr="009A4C3D">
        <w:t xml:space="preserve">, BBC News, 1 June 2012, accessed on 7 February 2017, </w:t>
      </w:r>
      <w:hyperlink r:id="rId22" w:history="1">
        <w:r w:rsidRPr="009A4C3D">
          <w:rPr>
            <w:rStyle w:val="Hyperlink"/>
            <w:rFonts w:cs="Calibri"/>
          </w:rPr>
          <w:t>http://www.bbc.co.uk/news/world-south-asia-15507304</w:t>
        </w:r>
      </w:hyperlink>
      <w:r w:rsidRPr="009A4C3D">
        <w:t xml:space="preserve">. </w:t>
      </w:r>
    </w:p>
  </w:footnote>
  <w:footnote w:id="28">
    <w:p w14:paraId="2F29525F" w14:textId="77777777" w:rsidR="000F3093" w:rsidRPr="009A4C3D" w:rsidRDefault="000F3093" w:rsidP="00356C54">
      <w:pPr>
        <w:pStyle w:val="FootnoteText"/>
        <w:spacing w:line="240" w:lineRule="auto"/>
      </w:pPr>
      <w:r w:rsidRPr="009A4C3D">
        <w:rPr>
          <w:rStyle w:val="FootnoteReference"/>
          <w:rFonts w:cs="Calibri"/>
        </w:rPr>
        <w:footnoteRef/>
      </w:r>
      <w:r w:rsidRPr="009A4C3D">
        <w:t xml:space="preserve"> Amarasinghe, Sarath. W.</w:t>
      </w:r>
      <w:r>
        <w:t xml:space="preserve"> (2002)</w:t>
      </w:r>
      <w:r w:rsidRPr="009A4C3D">
        <w:t xml:space="preserve"> “</w:t>
      </w:r>
      <w:r w:rsidRPr="009A4C3D">
        <w:rPr>
          <w:i/>
          <w:iCs/>
        </w:rPr>
        <w:t>Sri Lanka: the CSE. A Rapid Assessment</w:t>
      </w:r>
      <w:r w:rsidRPr="009A4C3D">
        <w:rPr>
          <w:iCs/>
        </w:rPr>
        <w:t>”</w:t>
      </w:r>
      <w:r w:rsidRPr="009A4C3D">
        <w:rPr>
          <w:i/>
          <w:iCs/>
        </w:rPr>
        <w:t>,</w:t>
      </w:r>
      <w:r w:rsidRPr="009A4C3D">
        <w:t xml:space="preserve"> International Labour Organisation (ILO): International Programme on the Elimination of Child Labour (IPEC),  page xiii, accessed on 5 February 2017 </w:t>
      </w:r>
      <w:hyperlink r:id="rId23" w:history="1">
        <w:r w:rsidRPr="009A4C3D">
          <w:rPr>
            <w:rStyle w:val="Hyperlink"/>
            <w:rFonts w:cs="Calibri"/>
          </w:rPr>
          <w:t>http://www.childtrafficking.com/Docs/ilo_2002__sri_lanka_commerc.pdf</w:t>
        </w:r>
      </w:hyperlink>
      <w:r w:rsidRPr="009A4C3D">
        <w:t xml:space="preserve">.  </w:t>
      </w:r>
    </w:p>
  </w:footnote>
  <w:footnote w:id="29">
    <w:p w14:paraId="5F49C3E0" w14:textId="77777777" w:rsidR="000F3093" w:rsidRPr="009A4C3D" w:rsidRDefault="000F3093" w:rsidP="007847E0">
      <w:pPr>
        <w:pStyle w:val="FootnoteText"/>
        <w:spacing w:line="240" w:lineRule="auto"/>
      </w:pPr>
      <w:r w:rsidRPr="009A4C3D">
        <w:rPr>
          <w:rStyle w:val="FootnoteReference"/>
          <w:rFonts w:cs="Calibri"/>
        </w:rPr>
        <w:footnoteRef/>
      </w:r>
      <w:r w:rsidRPr="009A4C3D">
        <w:t xml:space="preserve"> Frederick, John</w:t>
      </w:r>
      <w:r>
        <w:t>,</w:t>
      </w:r>
      <w:r w:rsidRPr="00624C49">
        <w:t xml:space="preserve"> </w:t>
      </w:r>
      <w:r w:rsidRPr="009A4C3D">
        <w:t>(2010), “</w:t>
      </w:r>
      <w:r w:rsidRPr="009A4C3D">
        <w:rPr>
          <w:i/>
        </w:rPr>
        <w:t>Sexual Abuse and Exploitation of Boys in South Asia: A Review of Research Findings, Legislation, Policy and Programme Responses</w:t>
      </w:r>
      <w:r w:rsidRPr="009A4C3D">
        <w:t xml:space="preserve">”, UNICEF Innocenti Working Papers, at 21, accessed on 5 February 2017, </w:t>
      </w:r>
      <w:hyperlink r:id="rId24" w:history="1">
        <w:r w:rsidRPr="009A4C3D">
          <w:rPr>
            <w:color w:val="0000FF"/>
            <w:u w:val="single"/>
          </w:rPr>
          <w:t>https://www.unicef-irc.org/publications/594</w:t>
        </w:r>
      </w:hyperlink>
      <w:r w:rsidRPr="009A4C3D">
        <w:t xml:space="preserve">. </w:t>
      </w:r>
    </w:p>
  </w:footnote>
  <w:footnote w:id="30">
    <w:p w14:paraId="2BEC5F83" w14:textId="77777777" w:rsidR="000F3093" w:rsidRPr="001F2C35" w:rsidRDefault="000F3093">
      <w:pPr>
        <w:pStyle w:val="FootnoteText"/>
      </w:pPr>
      <w:r>
        <w:rPr>
          <w:rStyle w:val="FootnoteReference"/>
        </w:rPr>
        <w:footnoteRef/>
      </w:r>
      <w:r>
        <w:t xml:space="preserve"> </w:t>
      </w:r>
      <w:r w:rsidRPr="004E6013">
        <w:t>Savitri Goonesekere</w:t>
      </w:r>
      <w:r>
        <w:t xml:space="preserve"> (undated), “</w:t>
      </w:r>
      <w:r w:rsidRPr="00E63D76">
        <w:rPr>
          <w:i/>
        </w:rPr>
        <w:t>Children and the Legal System of Sri Lanka</w:t>
      </w:r>
      <w:r>
        <w:t xml:space="preserve">”, accessed 9 February 2017, </w:t>
      </w:r>
      <w:hyperlink r:id="rId25" w:history="1">
        <w:r w:rsidRPr="00DF26D5">
          <w:rPr>
            <w:rStyle w:val="Hyperlink"/>
            <w:rFonts w:cs="Calibri"/>
          </w:rPr>
          <w:t>https://www.unicef.org/srilanka/media_9147.htm</w:t>
        </w:r>
      </w:hyperlink>
      <w:r>
        <w:t>.</w:t>
      </w:r>
    </w:p>
  </w:footnote>
  <w:footnote w:id="31">
    <w:p w14:paraId="2618F716" w14:textId="77777777" w:rsidR="000F3093" w:rsidRPr="009A4C3D" w:rsidRDefault="000F3093" w:rsidP="007847E0">
      <w:pPr>
        <w:pStyle w:val="FootnoteText"/>
        <w:spacing w:line="240" w:lineRule="auto"/>
        <w:rPr>
          <w:highlight w:val="lightGray"/>
        </w:rPr>
      </w:pPr>
      <w:r w:rsidRPr="009A4C3D">
        <w:rPr>
          <w:rStyle w:val="FootnoteReference"/>
          <w:rFonts w:cs="Calibri"/>
        </w:rPr>
        <w:footnoteRef/>
      </w:r>
      <w:r w:rsidRPr="009A4C3D">
        <w:t xml:space="preserve"> Frederick, John</w:t>
      </w:r>
      <w:r w:rsidRPr="006564BB">
        <w:t xml:space="preserve"> </w:t>
      </w:r>
      <w:r w:rsidRPr="009A4C3D">
        <w:t>(2010),  “</w:t>
      </w:r>
      <w:r w:rsidRPr="00E63D76">
        <w:rPr>
          <w:i/>
        </w:rPr>
        <w:t>Sexual Abuse and Exploitation of Boys in South Asia: A Review of Research Findings, Legislation, Policy and Programme Responses</w:t>
      </w:r>
      <w:r w:rsidRPr="009A4C3D">
        <w:t xml:space="preserve">”, UNICEF Innocenti Working Papers, at 128, accessed on 5 February 2017, </w:t>
      </w:r>
      <w:hyperlink r:id="rId26" w:history="1">
        <w:r w:rsidRPr="009A4C3D">
          <w:rPr>
            <w:rStyle w:val="Hyperlink"/>
            <w:rFonts w:cs="Calibri"/>
          </w:rPr>
          <w:t>https://www.unicef-irc.org/publications/594</w:t>
        </w:r>
      </w:hyperlink>
      <w:r w:rsidRPr="009A4C3D">
        <w:t>.</w:t>
      </w:r>
    </w:p>
  </w:footnote>
  <w:footnote w:id="32">
    <w:p w14:paraId="26CBE04F" w14:textId="77777777" w:rsidR="000F3093" w:rsidRPr="002A677A" w:rsidRDefault="000F3093">
      <w:pPr>
        <w:pStyle w:val="FootnoteText"/>
      </w:pPr>
      <w:r>
        <w:rPr>
          <w:rStyle w:val="FootnoteReference"/>
        </w:rPr>
        <w:footnoteRef/>
      </w:r>
      <w:r>
        <w:t xml:space="preserve"> GOSL, Ministry of Women and Child Affairs, “</w:t>
      </w:r>
      <w:r w:rsidRPr="002A677A">
        <w:rPr>
          <w:i/>
        </w:rPr>
        <w:t>Policy Framework and National Plan of Action to Address Sexual and Gender-based Violence (SGBV) in Sri Lanka, 2016-2020</w:t>
      </w:r>
      <w:r>
        <w:t xml:space="preserve">”, accessed 9 February 2017, </w:t>
      </w:r>
      <w:hyperlink r:id="rId27" w:history="1">
        <w:r w:rsidRPr="00DF26D5">
          <w:rPr>
            <w:rStyle w:val="Hyperlink"/>
            <w:rFonts w:cs="Calibri"/>
          </w:rPr>
          <w:t>http://www.childwomenmin.gov.lk/English/news/ministry-news/policy-framework-and-national-plan</w:t>
        </w:r>
      </w:hyperlink>
      <w:r>
        <w:t xml:space="preserve">. </w:t>
      </w:r>
    </w:p>
  </w:footnote>
  <w:footnote w:id="33">
    <w:p w14:paraId="7668FDF4" w14:textId="77777777" w:rsidR="000F3093" w:rsidRPr="00F70F58" w:rsidRDefault="000F3093">
      <w:pPr>
        <w:pStyle w:val="FootnoteText"/>
      </w:pPr>
      <w:r>
        <w:rPr>
          <w:rStyle w:val="FootnoteReference"/>
        </w:rPr>
        <w:footnoteRef/>
      </w:r>
      <w:r>
        <w:t xml:space="preserve"> Opposition Commission on Prevention of Violence against Women and the Girl Child (2014), “</w:t>
      </w:r>
      <w:r w:rsidRPr="00E63D76">
        <w:rPr>
          <w:i/>
        </w:rPr>
        <w:t>Report of the Leader of the Opposition’s Commission on Prevention of Violence against Women and the Girl Child</w:t>
      </w:r>
      <w:r>
        <w:t>”</w:t>
      </w:r>
      <w:r w:rsidRPr="00C76F58">
        <w:t xml:space="preserve">, </w:t>
      </w:r>
      <w:r>
        <w:t xml:space="preserve">23, </w:t>
      </w:r>
      <w:r w:rsidRPr="00C76F58">
        <w:t>accessed</w:t>
      </w:r>
      <w:r>
        <w:t xml:space="preserve"> on 10 February 2017, </w:t>
      </w:r>
      <w:hyperlink r:id="rId28" w:history="1">
        <w:r w:rsidRPr="00F65441">
          <w:rPr>
            <w:rStyle w:val="Hyperlink"/>
            <w:rFonts w:cs="Calibri"/>
          </w:rPr>
          <w:t>http://www.childwomenmin.gov.lk/resources/30/REPORT.pdf</w:t>
        </w:r>
      </w:hyperlink>
      <w:r>
        <w:t>.</w:t>
      </w:r>
    </w:p>
  </w:footnote>
  <w:footnote w:id="34">
    <w:p w14:paraId="34E36FE1" w14:textId="77777777" w:rsidR="000F3093" w:rsidRPr="009A4C3D" w:rsidRDefault="000F3093" w:rsidP="007847E0">
      <w:pPr>
        <w:pStyle w:val="FootnoteText"/>
        <w:spacing w:line="240" w:lineRule="auto"/>
      </w:pPr>
      <w:r w:rsidRPr="009A4C3D">
        <w:rPr>
          <w:rStyle w:val="FootnoteReference"/>
          <w:rFonts w:cs="Calibri"/>
        </w:rPr>
        <w:footnoteRef/>
      </w:r>
      <w:r w:rsidRPr="009A4C3D">
        <w:t xml:space="preserve"> </w:t>
      </w:r>
      <w:r w:rsidRPr="009A4C3D">
        <w:rPr>
          <w:iCs/>
        </w:rPr>
        <w:t>Squire, Jason and Wijeratne, Sarasi</w:t>
      </w:r>
      <w:r w:rsidRPr="009A4C3D">
        <w:t xml:space="preserve">, </w:t>
      </w:r>
      <w:r>
        <w:t xml:space="preserve">(2008), </w:t>
      </w:r>
      <w:r w:rsidRPr="009A4C3D">
        <w:t>“</w:t>
      </w:r>
      <w:r w:rsidRPr="009A4C3D">
        <w:rPr>
          <w:i/>
        </w:rPr>
        <w:t>Sri Lanka Research Report: The sexual abuse, commercial sexual exploitation and trafficking of children in Sri Lanka</w:t>
      </w:r>
      <w:r w:rsidRPr="009A4C3D">
        <w:t xml:space="preserve">”, Terre des Hommes, 8, accessed on 5 February 2017 </w:t>
      </w:r>
      <w:hyperlink r:id="rId29" w:history="1">
        <w:r w:rsidRPr="009A4C3D">
          <w:rPr>
            <w:rStyle w:val="Hyperlink"/>
            <w:rFonts w:cs="Calibri"/>
          </w:rPr>
          <w:t>http://www.childtrafficking.com/Docs/tdh_08_tra_report_0309.pdf</w:t>
        </w:r>
      </w:hyperlink>
      <w:r w:rsidRPr="009A4C3D">
        <w:t>.</w:t>
      </w:r>
    </w:p>
  </w:footnote>
  <w:footnote w:id="35">
    <w:p w14:paraId="1447D67E" w14:textId="77777777" w:rsidR="000F3093" w:rsidRPr="009A4C3D" w:rsidRDefault="000F3093" w:rsidP="007847E0">
      <w:pPr>
        <w:pStyle w:val="FootnoteText"/>
        <w:spacing w:line="240" w:lineRule="auto"/>
      </w:pPr>
      <w:r w:rsidRPr="009A4C3D">
        <w:rPr>
          <w:rStyle w:val="FootnoteReference"/>
          <w:rFonts w:cs="Calibri"/>
        </w:rPr>
        <w:footnoteRef/>
      </w:r>
      <w:r w:rsidRPr="009A4C3D">
        <w:t xml:space="preserve"> Ibid.</w:t>
      </w:r>
    </w:p>
  </w:footnote>
  <w:footnote w:id="36">
    <w:p w14:paraId="22FC6BC1" w14:textId="77777777" w:rsidR="000F3093" w:rsidRPr="009A4C3D" w:rsidRDefault="000F3093" w:rsidP="007847E0">
      <w:pPr>
        <w:pStyle w:val="FootnoteText"/>
        <w:spacing w:line="240" w:lineRule="auto"/>
      </w:pPr>
      <w:r w:rsidRPr="009A4C3D">
        <w:rPr>
          <w:rStyle w:val="FootnoteReference"/>
          <w:rFonts w:cs="Calibri"/>
        </w:rPr>
        <w:footnoteRef/>
      </w:r>
      <w:r w:rsidRPr="009A4C3D">
        <w:t xml:space="preserve"> </w:t>
      </w:r>
      <w:r>
        <w:rPr>
          <w:iCs/>
        </w:rPr>
        <w:t>Ibid.</w:t>
      </w:r>
      <w:r>
        <w:t>,</w:t>
      </w:r>
      <w:r w:rsidRPr="009A4C3D">
        <w:t xml:space="preserve"> 47.</w:t>
      </w:r>
    </w:p>
  </w:footnote>
  <w:footnote w:id="37">
    <w:p w14:paraId="48BE85A2" w14:textId="77777777" w:rsidR="000F3093" w:rsidRPr="009A4C3D" w:rsidRDefault="000F3093" w:rsidP="007847E0">
      <w:pPr>
        <w:pStyle w:val="FootnoteText"/>
        <w:spacing w:line="240" w:lineRule="auto"/>
      </w:pPr>
      <w:r w:rsidRPr="009A4C3D">
        <w:rPr>
          <w:rStyle w:val="FootnoteReference"/>
          <w:rFonts w:cs="Calibri"/>
        </w:rPr>
        <w:footnoteRef/>
      </w:r>
      <w:r w:rsidRPr="009A4C3D">
        <w:t xml:space="preserve"> Ibid.</w:t>
      </w:r>
    </w:p>
  </w:footnote>
  <w:footnote w:id="38">
    <w:p w14:paraId="50196C5F" w14:textId="77777777" w:rsidR="000F3093" w:rsidRPr="009A4C3D" w:rsidRDefault="000F3093" w:rsidP="007847E0">
      <w:pPr>
        <w:pStyle w:val="FootnoteText"/>
        <w:spacing w:line="240" w:lineRule="auto"/>
      </w:pPr>
      <w:r w:rsidRPr="009A4C3D">
        <w:rPr>
          <w:rStyle w:val="FootnoteReference"/>
          <w:rFonts w:cs="Calibri"/>
        </w:rPr>
        <w:footnoteRef/>
      </w:r>
      <w:r w:rsidRPr="009A4C3D">
        <w:t xml:space="preserve"> Frederick, John</w:t>
      </w:r>
      <w:r>
        <w:t xml:space="preserve"> (2010)</w:t>
      </w:r>
      <w:r w:rsidRPr="009A4C3D">
        <w:t xml:space="preserve"> “</w:t>
      </w:r>
      <w:r w:rsidRPr="00E63D76">
        <w:rPr>
          <w:i/>
        </w:rPr>
        <w:t>Sexual Abuse and Exploitation of Boys in South Asia: A Review of Research Findings, Legislation, Policy and Programme Responses</w:t>
      </w:r>
      <w:r w:rsidRPr="009A4C3D">
        <w:t xml:space="preserve">”, UNICEF Innocenti Working Papers, 128-130, accessed on 5 February 2017, </w:t>
      </w:r>
      <w:hyperlink r:id="rId30" w:history="1">
        <w:r w:rsidRPr="001E7B48">
          <w:rPr>
            <w:rStyle w:val="Hyperlink"/>
            <w:rFonts w:cs="Calibri"/>
          </w:rPr>
          <w:t>https://www.unicef-irc.org/publications/594</w:t>
        </w:r>
      </w:hyperlink>
      <w:r w:rsidRPr="009A4C3D">
        <w:t>.</w:t>
      </w:r>
    </w:p>
  </w:footnote>
  <w:footnote w:id="39">
    <w:p w14:paraId="7A5F4E27" w14:textId="77777777" w:rsidR="000F3093" w:rsidRPr="009A4C3D" w:rsidRDefault="000F3093" w:rsidP="007847E0">
      <w:pPr>
        <w:pStyle w:val="FootnoteText"/>
        <w:spacing w:line="240" w:lineRule="auto"/>
      </w:pPr>
      <w:r w:rsidRPr="009A4C3D">
        <w:rPr>
          <w:rStyle w:val="FootnoteReference"/>
          <w:rFonts w:cs="Calibri"/>
        </w:rPr>
        <w:footnoteRef/>
      </w:r>
      <w:r w:rsidRPr="009A4C3D">
        <w:t xml:space="preserve"> United Nations Children’s Fund (UNICEF)</w:t>
      </w:r>
      <w:r>
        <w:t xml:space="preserve"> (2016)</w:t>
      </w:r>
      <w:r w:rsidRPr="009A4C3D">
        <w:t>, “</w:t>
      </w:r>
      <w:r w:rsidRPr="009A4C3D">
        <w:rPr>
          <w:i/>
        </w:rPr>
        <w:t>The State of the World’s Children 2016; A Fair Chance for Every Child</w:t>
      </w:r>
      <w:r w:rsidRPr="009A4C3D">
        <w:t xml:space="preserve">”, 136, accessed on 7 February 2017, </w:t>
      </w:r>
      <w:hyperlink r:id="rId31" w:history="1">
        <w:r w:rsidRPr="009A4C3D">
          <w:rPr>
            <w:rStyle w:val="Hyperlink"/>
            <w:rFonts w:cs="Calibri"/>
          </w:rPr>
          <w:t>https://www.unicef.org/publications/files/UNICEF_SOWC_2016.pdf</w:t>
        </w:r>
      </w:hyperlink>
      <w:r w:rsidRPr="009A4C3D">
        <w:t xml:space="preserve">. </w:t>
      </w:r>
    </w:p>
  </w:footnote>
  <w:footnote w:id="40">
    <w:p w14:paraId="35461F9C" w14:textId="77777777" w:rsidR="000F3093" w:rsidRPr="00E554F6" w:rsidRDefault="000F3093">
      <w:pPr>
        <w:pStyle w:val="FootnoteText"/>
      </w:pPr>
      <w:r>
        <w:rPr>
          <w:rStyle w:val="FootnoteReference"/>
        </w:rPr>
        <w:footnoteRef/>
      </w:r>
      <w:r>
        <w:t xml:space="preserve"> ECPAT International (2016), “</w:t>
      </w:r>
      <w:r w:rsidRPr="0044529C">
        <w:rPr>
          <w:i/>
        </w:rPr>
        <w:t>Global Study on Sexual Exploitation of Children in Travel and Tourism, Regional Report South Asia</w:t>
      </w:r>
      <w:r>
        <w:t xml:space="preserve">”, 38, </w:t>
      </w:r>
      <w:hyperlink r:id="rId32" w:history="1">
        <w:r w:rsidRPr="001E7B48">
          <w:rPr>
            <w:rStyle w:val="Hyperlink"/>
            <w:rFonts w:cs="Calibri"/>
          </w:rPr>
          <w:t>http://globalstudysectt.org/</w:t>
        </w:r>
      </w:hyperlink>
      <w:r>
        <w:t xml:space="preserve">. </w:t>
      </w:r>
    </w:p>
  </w:footnote>
  <w:footnote w:id="41">
    <w:p w14:paraId="5E377DCF" w14:textId="77777777" w:rsidR="000F3093" w:rsidRPr="009A4C3D" w:rsidRDefault="000F3093" w:rsidP="007847E0">
      <w:pPr>
        <w:pStyle w:val="FootnoteText"/>
        <w:spacing w:line="240" w:lineRule="auto"/>
      </w:pPr>
      <w:r w:rsidRPr="009A4C3D">
        <w:rPr>
          <w:rStyle w:val="FootnoteReference"/>
          <w:rFonts w:cs="Calibri"/>
        </w:rPr>
        <w:footnoteRef/>
      </w:r>
      <w:r w:rsidRPr="009A4C3D">
        <w:t xml:space="preserve"> Frederick, John</w:t>
      </w:r>
      <w:r>
        <w:t xml:space="preserve"> (2010),</w:t>
      </w:r>
      <w:r w:rsidRPr="009A4C3D">
        <w:t xml:space="preserve"> “</w:t>
      </w:r>
      <w:r w:rsidRPr="00E63D76">
        <w:rPr>
          <w:i/>
        </w:rPr>
        <w:t>Sexual Abuse and Exploitation of Boys in South Asia: A Review of Research Findings, Legislation, Policy and Programme Responses</w:t>
      </w:r>
      <w:r w:rsidRPr="009A4C3D">
        <w:t xml:space="preserve">”, UNICEF Innocenti Working Papers, 21, accessed on 5 February 2017, </w:t>
      </w:r>
      <w:hyperlink r:id="rId33" w:history="1">
        <w:r w:rsidRPr="009A4C3D">
          <w:rPr>
            <w:rStyle w:val="Hyperlink"/>
            <w:rFonts w:cs="Calibri"/>
          </w:rPr>
          <w:t>https://www.unicef-irc.org/publications/594</w:t>
        </w:r>
      </w:hyperlink>
      <w:r w:rsidRPr="009A4C3D">
        <w:t>.</w:t>
      </w:r>
    </w:p>
  </w:footnote>
  <w:footnote w:id="42">
    <w:p w14:paraId="11E25BBF" w14:textId="77777777" w:rsidR="000F3093" w:rsidRPr="001036A3" w:rsidRDefault="000F3093" w:rsidP="001036A3">
      <w:pPr>
        <w:pStyle w:val="FootnoteText"/>
        <w:spacing w:line="240" w:lineRule="auto"/>
      </w:pPr>
      <w:r>
        <w:rPr>
          <w:rStyle w:val="FootnoteReference"/>
        </w:rPr>
        <w:footnoteRef/>
      </w:r>
      <w:r>
        <w:t xml:space="preserve"> </w:t>
      </w:r>
      <w:r w:rsidRPr="009A4C3D">
        <w:t>US Government, Department of State</w:t>
      </w:r>
      <w:r>
        <w:t xml:space="preserve"> (2016)</w:t>
      </w:r>
      <w:r w:rsidRPr="009A4C3D">
        <w:t>, “</w:t>
      </w:r>
      <w:r w:rsidRPr="009A4C3D">
        <w:rPr>
          <w:i/>
        </w:rPr>
        <w:t>Trafficking in Persons Report: Sri Lanka (2016)</w:t>
      </w:r>
      <w:r w:rsidRPr="009A4C3D">
        <w:t>”, 346.</w:t>
      </w:r>
    </w:p>
  </w:footnote>
  <w:footnote w:id="43">
    <w:p w14:paraId="33E6774B" w14:textId="77777777" w:rsidR="000F3093" w:rsidRPr="009A4C3D" w:rsidRDefault="000F3093" w:rsidP="004A3E4E">
      <w:pPr>
        <w:pStyle w:val="FootnoteText"/>
        <w:spacing w:line="240" w:lineRule="auto"/>
      </w:pPr>
      <w:r w:rsidRPr="009A4C3D">
        <w:rPr>
          <w:rStyle w:val="FootnoteReference"/>
          <w:rFonts w:cs="Calibri"/>
        </w:rPr>
        <w:footnoteRef/>
      </w:r>
      <w:r w:rsidRPr="009A4C3D">
        <w:t xml:space="preserve"> Squire, Jason and Wijeratne, Sarasi, </w:t>
      </w:r>
      <w:r>
        <w:t xml:space="preserve">(2008), </w:t>
      </w:r>
      <w:r w:rsidRPr="009A4C3D">
        <w:t>“</w:t>
      </w:r>
      <w:r w:rsidRPr="009A4C3D">
        <w:rPr>
          <w:i/>
        </w:rPr>
        <w:t>Sri Lanka Research Report: The sexual abuse, commercial sexual exploitation and trafficking of children in Sri Lanka</w:t>
      </w:r>
      <w:r w:rsidRPr="009A4C3D">
        <w:t xml:space="preserve">”, Terre des Hommes, 8, accessed on 7 February 2017 </w:t>
      </w:r>
      <w:hyperlink r:id="rId34" w:history="1">
        <w:r w:rsidRPr="009A4C3D">
          <w:rPr>
            <w:rStyle w:val="Hyperlink"/>
            <w:rFonts w:cs="Calibri"/>
          </w:rPr>
          <w:t>http://www.childtrafficking.com/Docs/tdh_08_tra_report_0309.pdf</w:t>
        </w:r>
      </w:hyperlink>
      <w:r w:rsidRPr="009A4C3D">
        <w:t>.</w:t>
      </w:r>
    </w:p>
  </w:footnote>
  <w:footnote w:id="44">
    <w:p w14:paraId="2B7B47F9" w14:textId="77777777" w:rsidR="000F3093" w:rsidRPr="009A4C3D" w:rsidRDefault="000F3093" w:rsidP="004A3E4E">
      <w:pPr>
        <w:pStyle w:val="FootnoteText"/>
        <w:spacing w:line="240" w:lineRule="auto"/>
      </w:pPr>
      <w:r w:rsidRPr="009A4C3D">
        <w:rPr>
          <w:rStyle w:val="FootnoteReference"/>
          <w:rFonts w:cs="Calibri"/>
        </w:rPr>
        <w:footnoteRef/>
      </w:r>
      <w:r w:rsidRPr="009A4C3D">
        <w:t xml:space="preserve"> McGirk, Tim</w:t>
      </w:r>
      <w:r>
        <w:t xml:space="preserve"> (1994),</w:t>
      </w:r>
      <w:r w:rsidRPr="009A4C3D">
        <w:t xml:space="preserve"> “</w:t>
      </w:r>
      <w:r w:rsidRPr="009A4C3D">
        <w:rPr>
          <w:i/>
        </w:rPr>
        <w:t>Sex Tourists Prey on Sri Lanka’s Children: Beach Resorts are Hunting-Grounds for European Child Abusers and Pornographic Video Makers</w:t>
      </w:r>
      <w:r w:rsidRPr="009A4C3D">
        <w:t xml:space="preserve">”, The Independent, 19 January 1994, accessed 7 February 2017, </w:t>
      </w:r>
      <w:hyperlink r:id="rId35" w:history="1">
        <w:r w:rsidRPr="009A4C3D">
          <w:rPr>
            <w:rStyle w:val="Hyperlink"/>
            <w:rFonts w:cs="Calibri"/>
          </w:rPr>
          <w:t>http://www.independent.co.uk/news/world/sex-tourists-prey-on-srilankas-children-beach-resorts-are-huntinggrounds-for-european-child-abusers-and-pornographic-video-makers-tim-mcgirk-reports-from-colombo-1407820.html</w:t>
        </w:r>
      </w:hyperlink>
      <w:r w:rsidRPr="009A4C3D">
        <w:t>.</w:t>
      </w:r>
    </w:p>
  </w:footnote>
  <w:footnote w:id="45">
    <w:p w14:paraId="3384D920" w14:textId="77777777" w:rsidR="000F3093" w:rsidRPr="009A4C3D" w:rsidRDefault="000F3093" w:rsidP="007847E0">
      <w:pPr>
        <w:pStyle w:val="FootnoteText"/>
        <w:spacing w:line="240" w:lineRule="auto"/>
      </w:pPr>
      <w:r w:rsidRPr="009A4C3D">
        <w:rPr>
          <w:rStyle w:val="FootnoteReference"/>
          <w:rFonts w:cs="Calibri"/>
        </w:rPr>
        <w:footnoteRef/>
      </w:r>
      <w:r w:rsidRPr="009A4C3D">
        <w:t xml:space="preserve"> Laccino, Ludovica</w:t>
      </w:r>
      <w:r>
        <w:t xml:space="preserve"> (2014)</w:t>
      </w:r>
      <w:r w:rsidRPr="009A4C3D">
        <w:t>, “</w:t>
      </w:r>
      <w:r w:rsidRPr="009A4C3D">
        <w:rPr>
          <w:i/>
        </w:rPr>
        <w:t>Top Five Countries with Highest Rates of Child Prostitution</w:t>
      </w:r>
      <w:r w:rsidRPr="009A4C3D">
        <w:t xml:space="preserve">”, International Business Times, 6 February 2014, accessed 7 February 2017, </w:t>
      </w:r>
      <w:hyperlink r:id="rId36" w:history="1">
        <w:r w:rsidRPr="009A4C3D">
          <w:rPr>
            <w:rStyle w:val="Hyperlink"/>
            <w:rFonts w:cs="Calibri"/>
          </w:rPr>
          <w:t>http://www.ibtimes.co.uk/top-five-countries-highest-rates-child-prostitution-1435448</w:t>
        </w:r>
      </w:hyperlink>
      <w:r w:rsidRPr="009A4C3D">
        <w:t>.</w:t>
      </w:r>
    </w:p>
  </w:footnote>
  <w:footnote w:id="46">
    <w:p w14:paraId="0A8A66E9" w14:textId="77777777" w:rsidR="000F3093" w:rsidRPr="00134353" w:rsidRDefault="000F3093">
      <w:pPr>
        <w:pStyle w:val="FootnoteText"/>
      </w:pPr>
      <w:r>
        <w:rPr>
          <w:rStyle w:val="FootnoteReference"/>
        </w:rPr>
        <w:footnoteRef/>
      </w:r>
      <w:r>
        <w:t xml:space="preserve"> ECPAT International, “</w:t>
      </w:r>
      <w:r w:rsidRPr="0044529C">
        <w:rPr>
          <w:i/>
        </w:rPr>
        <w:t>Global Study on Sexual Exploitation of Children in Travel and Tourism, Regional Report South Asia</w:t>
      </w:r>
      <w:r>
        <w:t xml:space="preserve">”, Bangkok: (2016), 37, </w:t>
      </w:r>
      <w:r w:rsidRPr="00E554F6">
        <w:t xml:space="preserve">accessed on 12 February 2017, </w:t>
      </w:r>
      <w:hyperlink r:id="rId37" w:history="1">
        <w:r w:rsidRPr="001E7B48">
          <w:rPr>
            <w:rStyle w:val="Hyperlink"/>
            <w:rFonts w:cs="Calibri"/>
          </w:rPr>
          <w:t>http://globalstudysectt.org/</w:t>
        </w:r>
      </w:hyperlink>
      <w:r>
        <w:t>.</w:t>
      </w:r>
    </w:p>
  </w:footnote>
  <w:footnote w:id="47">
    <w:p w14:paraId="7A9ABAA7" w14:textId="77777777" w:rsidR="000F3093" w:rsidRPr="009A4C3D" w:rsidRDefault="000F3093" w:rsidP="007847E0">
      <w:pPr>
        <w:pStyle w:val="FootnoteText"/>
        <w:spacing w:line="240" w:lineRule="auto"/>
      </w:pPr>
      <w:r w:rsidRPr="009A4C3D">
        <w:rPr>
          <w:rStyle w:val="FootnoteReference"/>
          <w:rFonts w:cs="Calibri"/>
        </w:rPr>
        <w:footnoteRef/>
      </w:r>
      <w:r w:rsidRPr="009A4C3D">
        <w:t xml:space="preserve"> Sri Lanka Tourism Development Authority(2015), “</w:t>
      </w:r>
      <w:r w:rsidRPr="00E63D76">
        <w:rPr>
          <w:i/>
        </w:rPr>
        <w:t>Annual Statistical Report 2015</w:t>
      </w:r>
      <w:r w:rsidRPr="009A4C3D">
        <w:t xml:space="preserve">”, 15, </w:t>
      </w:r>
      <w:hyperlink r:id="rId38" w:history="1">
        <w:r w:rsidRPr="009A4C3D">
          <w:rPr>
            <w:rStyle w:val="Hyperlink"/>
            <w:rFonts w:cs="Calibri"/>
          </w:rPr>
          <w:t>http://www.sltda.lk/sites/default/files/Tourist_Board_Annual_Report_2015.pdf</w:t>
        </w:r>
      </w:hyperlink>
      <w:r w:rsidRPr="009A4C3D">
        <w:t>.</w:t>
      </w:r>
    </w:p>
  </w:footnote>
  <w:footnote w:id="48">
    <w:p w14:paraId="1CF799D9" w14:textId="77777777" w:rsidR="000F3093" w:rsidRPr="009A4C3D" w:rsidRDefault="000F3093" w:rsidP="007847E0">
      <w:pPr>
        <w:pStyle w:val="FootnoteText"/>
        <w:spacing w:line="240" w:lineRule="auto"/>
      </w:pPr>
      <w:r w:rsidRPr="009A4C3D">
        <w:rPr>
          <w:rStyle w:val="FootnoteReference"/>
          <w:rFonts w:cs="Calibri"/>
        </w:rPr>
        <w:footnoteRef/>
      </w:r>
      <w:r w:rsidRPr="009A4C3D">
        <w:t xml:space="preserve"> US Government, Department of State</w:t>
      </w:r>
      <w:r>
        <w:t xml:space="preserve"> (2016)</w:t>
      </w:r>
      <w:r w:rsidRPr="009A4C3D">
        <w:t>, “</w:t>
      </w:r>
      <w:r w:rsidRPr="009A4C3D">
        <w:rPr>
          <w:i/>
        </w:rPr>
        <w:t>Trafficking in Persons Report: Sri Lanka (2016)</w:t>
      </w:r>
      <w:r w:rsidRPr="009A4C3D">
        <w:t>”, 346.</w:t>
      </w:r>
    </w:p>
  </w:footnote>
  <w:footnote w:id="49">
    <w:p w14:paraId="61D5D300" w14:textId="77777777" w:rsidR="000F3093" w:rsidRPr="009A4C3D" w:rsidRDefault="000F3093" w:rsidP="007847E0">
      <w:pPr>
        <w:pStyle w:val="FootnoteText"/>
        <w:spacing w:line="240" w:lineRule="auto"/>
      </w:pPr>
      <w:r w:rsidRPr="009A4C3D">
        <w:rPr>
          <w:rStyle w:val="FootnoteReference"/>
          <w:rFonts w:cs="Calibri"/>
        </w:rPr>
        <w:footnoteRef/>
      </w:r>
      <w:r w:rsidRPr="009A4C3D">
        <w:t xml:space="preserve"> Frederick, John</w:t>
      </w:r>
      <w:r>
        <w:t xml:space="preserve"> </w:t>
      </w:r>
      <w:r w:rsidRPr="009A4C3D">
        <w:t>(2010), “</w:t>
      </w:r>
      <w:r w:rsidRPr="00E63D76">
        <w:rPr>
          <w:i/>
        </w:rPr>
        <w:t>Sexual Abuse and Exploitation of Boys in South Asia: A Review of Research Findings, Legislation, Policy and Programme Responses</w:t>
      </w:r>
      <w:r w:rsidRPr="009A4C3D">
        <w:t xml:space="preserve">”, UNICEF Innocenti Working Papers, 21, accessed on 5 February 2017, </w:t>
      </w:r>
      <w:hyperlink r:id="rId39" w:history="1">
        <w:r w:rsidRPr="00BF6620">
          <w:rPr>
            <w:rStyle w:val="Hyperlink"/>
            <w:rFonts w:cs="Calibri"/>
          </w:rPr>
          <w:t>https://www.unicef-irc.org/public ations/594</w:t>
        </w:r>
      </w:hyperlink>
    </w:p>
  </w:footnote>
  <w:footnote w:id="50">
    <w:p w14:paraId="630C978A" w14:textId="77777777" w:rsidR="000F3093" w:rsidRPr="009A4C3D" w:rsidRDefault="000F3093" w:rsidP="007847E0">
      <w:pPr>
        <w:pStyle w:val="FootnoteText"/>
        <w:spacing w:line="240" w:lineRule="auto"/>
      </w:pPr>
      <w:r w:rsidRPr="009A4C3D">
        <w:rPr>
          <w:rStyle w:val="FootnoteReference"/>
          <w:rFonts w:cs="Calibri"/>
        </w:rPr>
        <w:footnoteRef/>
      </w:r>
      <w:r w:rsidRPr="009A4C3D">
        <w:t xml:space="preserve"> Ibid., 126.</w:t>
      </w:r>
    </w:p>
  </w:footnote>
  <w:footnote w:id="51">
    <w:p w14:paraId="751E8297" w14:textId="77777777" w:rsidR="000F3093" w:rsidRPr="009A4C3D" w:rsidRDefault="000F3093" w:rsidP="007847E0">
      <w:pPr>
        <w:pStyle w:val="FootnoteText"/>
        <w:spacing w:line="240" w:lineRule="auto"/>
      </w:pPr>
      <w:r w:rsidRPr="009A4C3D">
        <w:rPr>
          <w:rStyle w:val="FootnoteReference"/>
          <w:rFonts w:cs="Calibri"/>
        </w:rPr>
        <w:footnoteRef/>
      </w:r>
      <w:r w:rsidRPr="009A4C3D">
        <w:t xml:space="preserve"> Ibid., 127.</w:t>
      </w:r>
    </w:p>
  </w:footnote>
  <w:footnote w:id="52">
    <w:p w14:paraId="2E84C58E" w14:textId="77777777" w:rsidR="000F3093" w:rsidRPr="009A4C3D" w:rsidRDefault="000F3093" w:rsidP="007847E0">
      <w:pPr>
        <w:pStyle w:val="FootnoteText"/>
        <w:spacing w:line="240" w:lineRule="auto"/>
      </w:pPr>
      <w:r w:rsidRPr="009A4C3D">
        <w:rPr>
          <w:rStyle w:val="FootnoteReference"/>
          <w:rFonts w:cs="Calibri"/>
        </w:rPr>
        <w:footnoteRef/>
      </w:r>
      <w:r w:rsidRPr="009A4C3D">
        <w:t xml:space="preserve"> Ibid., 127.</w:t>
      </w:r>
    </w:p>
  </w:footnote>
  <w:footnote w:id="53">
    <w:p w14:paraId="369BA53D" w14:textId="77777777" w:rsidR="000F3093" w:rsidRPr="009A4C3D" w:rsidRDefault="000F3093" w:rsidP="007847E0">
      <w:pPr>
        <w:pStyle w:val="FootnoteText"/>
        <w:spacing w:line="240" w:lineRule="auto"/>
      </w:pPr>
      <w:r w:rsidRPr="009A4C3D">
        <w:rPr>
          <w:rStyle w:val="FootnoteReference"/>
          <w:rFonts w:cs="Calibri"/>
        </w:rPr>
        <w:footnoteRef/>
      </w:r>
      <w:r w:rsidRPr="009A4C3D">
        <w:t xml:space="preserve"> Ibid., 127.</w:t>
      </w:r>
    </w:p>
  </w:footnote>
  <w:footnote w:id="54">
    <w:p w14:paraId="0C1EE809" w14:textId="77777777" w:rsidR="000F3093" w:rsidRPr="009A4C3D" w:rsidRDefault="000F3093" w:rsidP="007847E0">
      <w:pPr>
        <w:pStyle w:val="FootnoteText"/>
        <w:spacing w:line="240" w:lineRule="auto"/>
      </w:pPr>
      <w:r w:rsidRPr="009A4C3D">
        <w:rPr>
          <w:rStyle w:val="FootnoteReference"/>
          <w:rFonts w:cs="Calibri"/>
        </w:rPr>
        <w:footnoteRef/>
      </w:r>
      <w:r w:rsidRPr="009A4C3D">
        <w:t xml:space="preserve"> Ibid., 127</w:t>
      </w:r>
      <w:r>
        <w:t>.</w:t>
      </w:r>
    </w:p>
  </w:footnote>
  <w:footnote w:id="55">
    <w:p w14:paraId="18B850B4" w14:textId="77777777" w:rsidR="000F3093" w:rsidRPr="009A4C3D" w:rsidRDefault="000F3093" w:rsidP="007847E0">
      <w:pPr>
        <w:pStyle w:val="FootnoteText"/>
        <w:spacing w:line="240" w:lineRule="auto"/>
      </w:pPr>
      <w:r w:rsidRPr="009A4C3D">
        <w:rPr>
          <w:rStyle w:val="FootnoteReference"/>
          <w:rFonts w:cs="Calibri"/>
        </w:rPr>
        <w:footnoteRef/>
      </w:r>
      <w:r w:rsidRPr="009A4C3D">
        <w:t xml:space="preserve"> Ibid.</w:t>
      </w:r>
    </w:p>
  </w:footnote>
  <w:footnote w:id="56">
    <w:p w14:paraId="71FCBC0A" w14:textId="77777777" w:rsidR="000F3093" w:rsidRPr="009A4C3D" w:rsidRDefault="000F3093" w:rsidP="007847E0">
      <w:pPr>
        <w:pStyle w:val="FootnoteText"/>
        <w:spacing w:line="240" w:lineRule="auto"/>
      </w:pPr>
      <w:r w:rsidRPr="009A4C3D">
        <w:rPr>
          <w:rStyle w:val="FootnoteReference"/>
          <w:rFonts w:cs="Calibri"/>
        </w:rPr>
        <w:footnoteRef/>
      </w:r>
      <w:r w:rsidRPr="009A4C3D">
        <w:t xml:space="preserve"> Ibid., 202.</w:t>
      </w:r>
    </w:p>
  </w:footnote>
  <w:footnote w:id="57">
    <w:p w14:paraId="07C6C3BF" w14:textId="77777777" w:rsidR="000F3093" w:rsidRPr="009A4C3D" w:rsidRDefault="000F3093" w:rsidP="007847E0">
      <w:pPr>
        <w:pStyle w:val="FootnoteText"/>
        <w:spacing w:line="240" w:lineRule="auto"/>
      </w:pPr>
      <w:r w:rsidRPr="009A4C3D">
        <w:rPr>
          <w:rStyle w:val="FootnoteReference"/>
          <w:rFonts w:cs="Calibri"/>
        </w:rPr>
        <w:footnoteRef/>
      </w:r>
      <w:r w:rsidRPr="009A4C3D">
        <w:t xml:space="preserve"> Ibid., 53.</w:t>
      </w:r>
    </w:p>
  </w:footnote>
  <w:footnote w:id="58">
    <w:p w14:paraId="6F503074" w14:textId="77777777" w:rsidR="000F3093" w:rsidRPr="009A4C3D" w:rsidRDefault="000F3093" w:rsidP="007847E0">
      <w:pPr>
        <w:pStyle w:val="FootnoteText"/>
        <w:spacing w:line="240" w:lineRule="auto"/>
      </w:pPr>
      <w:r w:rsidRPr="009A4C3D">
        <w:rPr>
          <w:rStyle w:val="FootnoteReference"/>
          <w:rFonts w:cs="Calibri"/>
        </w:rPr>
        <w:footnoteRef/>
      </w:r>
      <w:r w:rsidRPr="009A4C3D">
        <w:t xml:space="preserve"> ECPAT International (2014), “</w:t>
      </w:r>
      <w:r w:rsidRPr="009A4C3D">
        <w:rPr>
          <w:i/>
        </w:rPr>
        <w:t>CSEC in South Asia: Developments, Progress, Challenges and Recommended Strategies</w:t>
      </w:r>
      <w:r w:rsidRPr="009A4C3D">
        <w:t xml:space="preserve">”, 35, accessed on 7 February 2017, </w:t>
      </w:r>
      <w:hyperlink r:id="rId40" w:history="1">
        <w:r w:rsidRPr="009A4C3D">
          <w:rPr>
            <w:rStyle w:val="Hyperlink"/>
            <w:rFonts w:cs="Calibri"/>
          </w:rPr>
          <w:t>http://www.ecpat.org/wp-content/uploads/2016/04/Regional%20CSEC%20Overview_South%20Asia.pdf</w:t>
        </w:r>
      </w:hyperlink>
      <w:r w:rsidRPr="009A4C3D">
        <w:t xml:space="preserve">. </w:t>
      </w:r>
    </w:p>
  </w:footnote>
  <w:footnote w:id="59">
    <w:p w14:paraId="725FC993" w14:textId="77777777" w:rsidR="000F3093" w:rsidRPr="009A4C3D" w:rsidRDefault="000F3093" w:rsidP="00D21F7C">
      <w:pPr>
        <w:pStyle w:val="FootnoteText"/>
        <w:spacing w:line="240" w:lineRule="auto"/>
      </w:pPr>
      <w:r w:rsidRPr="009A4C3D">
        <w:rPr>
          <w:rStyle w:val="FootnoteReference"/>
          <w:rFonts w:cs="Calibri"/>
        </w:rPr>
        <w:footnoteRef/>
      </w:r>
      <w:r w:rsidRPr="009A4C3D">
        <w:t xml:space="preserve"> United Nations Children’s Fund (UNICEF)</w:t>
      </w:r>
      <w:r>
        <w:t xml:space="preserve"> (2016)</w:t>
      </w:r>
      <w:r w:rsidRPr="009A4C3D">
        <w:t>, “</w:t>
      </w:r>
      <w:r w:rsidRPr="009A4C3D">
        <w:rPr>
          <w:i/>
        </w:rPr>
        <w:t>The State of the World’s Children 2016; A Fair Chance for Every Child</w:t>
      </w:r>
      <w:r w:rsidRPr="009A4C3D">
        <w:t xml:space="preserve">”, 152, accessed on 7 February 2017, </w:t>
      </w:r>
      <w:hyperlink r:id="rId41" w:history="1">
        <w:r w:rsidRPr="009A4C3D">
          <w:rPr>
            <w:rStyle w:val="Hyperlink"/>
            <w:rFonts w:cs="Calibri"/>
          </w:rPr>
          <w:t>https://www.unicef.org/publications/files/UNICEF_SOWC_2016.pdf</w:t>
        </w:r>
      </w:hyperlink>
      <w:r w:rsidRPr="009A4C3D">
        <w:t>.</w:t>
      </w:r>
    </w:p>
  </w:footnote>
  <w:footnote w:id="60">
    <w:p w14:paraId="5FC4FAEC" w14:textId="77777777" w:rsidR="000F3093" w:rsidRPr="009A4C3D" w:rsidRDefault="000F3093" w:rsidP="007847E0">
      <w:pPr>
        <w:pStyle w:val="FootnoteText"/>
        <w:spacing w:line="240" w:lineRule="auto"/>
      </w:pPr>
      <w:r w:rsidRPr="009A4C3D">
        <w:rPr>
          <w:rStyle w:val="FootnoteReference"/>
          <w:rFonts w:cs="Calibri"/>
        </w:rPr>
        <w:footnoteRef/>
      </w:r>
      <w:r w:rsidRPr="009A4C3D">
        <w:t xml:space="preserve"> ECPAT International (2014), “</w:t>
      </w:r>
      <w:r w:rsidRPr="009A4C3D">
        <w:rPr>
          <w:i/>
        </w:rPr>
        <w:t>CSEC in South Asia: Developments, Progress, Challenges and Recommended Strategies</w:t>
      </w:r>
      <w:r w:rsidRPr="009A4C3D">
        <w:t xml:space="preserve">”, 35, accessed on 7 February 2017, </w:t>
      </w:r>
      <w:hyperlink r:id="rId42" w:history="1">
        <w:r w:rsidRPr="009A4C3D">
          <w:rPr>
            <w:rStyle w:val="Hyperlink"/>
            <w:rFonts w:cs="Calibri"/>
          </w:rPr>
          <w:t>http://www.ecpat.org/wp-content/uploads/2016/04/Regional%20CSEC%20Overview_South%20Asia.pdf</w:t>
        </w:r>
      </w:hyperlink>
      <w:r w:rsidRPr="009A4C3D">
        <w:t xml:space="preserve">. </w:t>
      </w:r>
    </w:p>
  </w:footnote>
  <w:footnote w:id="61">
    <w:p w14:paraId="22DB0694" w14:textId="77777777" w:rsidR="000F3093" w:rsidRPr="009A4C3D" w:rsidRDefault="000F3093" w:rsidP="007847E0">
      <w:pPr>
        <w:pStyle w:val="FootnoteText"/>
        <w:spacing w:line="240" w:lineRule="auto"/>
      </w:pPr>
      <w:r w:rsidRPr="009A4C3D">
        <w:rPr>
          <w:rStyle w:val="FootnoteReference"/>
          <w:rFonts w:cs="Calibri"/>
        </w:rPr>
        <w:footnoteRef/>
      </w:r>
      <w:r w:rsidRPr="009A4C3D">
        <w:t xml:space="preserve"> ECPAT International (201</w:t>
      </w:r>
      <w:r>
        <w:t>5</w:t>
      </w:r>
      <w:r w:rsidRPr="009A4C3D">
        <w:t>), “</w:t>
      </w:r>
      <w:r w:rsidRPr="00756B1C">
        <w:rPr>
          <w:i/>
        </w:rPr>
        <w:t>Thematic Report: Unrecognised Sexual Abuse and Exploitation of Children in Child, Early and Forced Marriage</w:t>
      </w:r>
      <w:r>
        <w:t xml:space="preserve">”, 73, accessed on 12 February 2017, </w:t>
      </w:r>
      <w:hyperlink r:id="rId43" w:history="1">
        <w:r w:rsidRPr="005D20C1">
          <w:rPr>
            <w:rStyle w:val="Hyperlink"/>
            <w:rFonts w:cs="Calibri"/>
          </w:rPr>
          <w:t>http://www.ecpat.org/news/new-thematic-report-unrecognised-sexual-abuse-and-exploitation-children-child-early-and-forced/</w:t>
        </w:r>
      </w:hyperlink>
      <w:r>
        <w:t xml:space="preserve">. </w:t>
      </w:r>
    </w:p>
  </w:footnote>
  <w:footnote w:id="62">
    <w:p w14:paraId="4798233F" w14:textId="77777777" w:rsidR="000F3093" w:rsidRPr="009A0140" w:rsidRDefault="000F3093">
      <w:pPr>
        <w:pStyle w:val="FootnoteText"/>
      </w:pPr>
      <w:r>
        <w:rPr>
          <w:rStyle w:val="FootnoteReference"/>
        </w:rPr>
        <w:footnoteRef/>
      </w:r>
      <w:r>
        <w:t xml:space="preserve"> Sustainable Development Goal Targets 5.2, 8.7, and 16.2.</w:t>
      </w:r>
    </w:p>
  </w:footnote>
  <w:footnote w:id="63">
    <w:p w14:paraId="328D0CAB" w14:textId="77777777" w:rsidR="000F3093" w:rsidRPr="00A466D0" w:rsidRDefault="000F3093">
      <w:pPr>
        <w:pStyle w:val="FootnoteText"/>
      </w:pPr>
      <w:r>
        <w:rPr>
          <w:rStyle w:val="FootnoteReference"/>
        </w:rPr>
        <w:footnoteRef/>
      </w:r>
      <w:r>
        <w:t xml:space="preserve"> </w:t>
      </w:r>
      <w:r w:rsidRPr="00A466D0">
        <w:t>ECPAT International</w:t>
      </w:r>
      <w:r>
        <w:t xml:space="preserve"> (2016)</w:t>
      </w:r>
      <w:r w:rsidRPr="00A466D0">
        <w:t>, “</w:t>
      </w:r>
      <w:r w:rsidRPr="0044529C">
        <w:rPr>
          <w:i/>
        </w:rPr>
        <w:t>Global Study on Sexual Exploitation of Children in Travel and Tourism, Regional Report South Asia</w:t>
      </w:r>
      <w:r w:rsidRPr="00A466D0">
        <w:t xml:space="preserve">”, </w:t>
      </w:r>
      <w:r>
        <w:t xml:space="preserve">42, </w:t>
      </w:r>
      <w:r w:rsidRPr="00E554F6">
        <w:t xml:space="preserve">accessed on 12 February 2017, </w:t>
      </w:r>
      <w:hyperlink r:id="rId44" w:history="1">
        <w:r w:rsidRPr="00BF6620">
          <w:rPr>
            <w:rStyle w:val="Hyperlink"/>
            <w:rFonts w:cs="Calibri"/>
          </w:rPr>
          <w:t>http://globalstudysectt.org</w:t>
        </w:r>
      </w:hyperlink>
      <w:r w:rsidRPr="00E554F6">
        <w:t>.</w:t>
      </w:r>
      <w:r w:rsidRPr="00F34313">
        <w:t xml:space="preserve"> </w:t>
      </w:r>
    </w:p>
  </w:footnote>
  <w:footnote w:id="64">
    <w:p w14:paraId="682BBB5C" w14:textId="77777777" w:rsidR="000F3093" w:rsidRPr="00E175D0" w:rsidRDefault="000F3093" w:rsidP="00E175D0">
      <w:pPr>
        <w:pStyle w:val="FootnoteText"/>
      </w:pPr>
      <w:r>
        <w:rPr>
          <w:rStyle w:val="FootnoteReference"/>
        </w:rPr>
        <w:footnoteRef/>
      </w:r>
      <w:r>
        <w:t xml:space="preserve"> GOSL, “</w:t>
      </w:r>
      <w:r w:rsidRPr="00E63D76">
        <w:rPr>
          <w:i/>
        </w:rPr>
        <w:t>Charter on the Rights of the Child</w:t>
      </w:r>
      <w:r>
        <w:t xml:space="preserve">”, accessed on 9 February 2017 </w:t>
      </w:r>
      <w:hyperlink r:id="rId45" w:history="1">
        <w:r w:rsidRPr="00BF6620">
          <w:rPr>
            <w:rStyle w:val="Hyperlink"/>
            <w:rFonts w:cs="Calibri"/>
          </w:rPr>
          <w:t>http://www.hrcsl.lk/PFF/The%20Charter%20on%20the%20Rights%20of%20the%20Child.pdf</w:t>
        </w:r>
      </w:hyperlink>
      <w:r>
        <w:t xml:space="preserve"> </w:t>
      </w:r>
    </w:p>
  </w:footnote>
  <w:footnote w:id="65">
    <w:p w14:paraId="70BF9DF2" w14:textId="77777777" w:rsidR="000F3093" w:rsidRPr="009A4C3D" w:rsidRDefault="000F3093" w:rsidP="007847E0">
      <w:pPr>
        <w:pStyle w:val="FootnoteText"/>
        <w:spacing w:line="240" w:lineRule="auto"/>
      </w:pPr>
      <w:r w:rsidRPr="009A4C3D">
        <w:rPr>
          <w:rStyle w:val="FootnoteReference"/>
          <w:rFonts w:cs="Calibri"/>
        </w:rPr>
        <w:footnoteRef/>
      </w:r>
      <w:r w:rsidRPr="009A4C3D">
        <w:t xml:space="preserve"> United Nations Committee on the Rights of the Child</w:t>
      </w:r>
      <w:r>
        <w:t xml:space="preserve"> (2010)</w:t>
      </w:r>
      <w:r w:rsidRPr="009A4C3D">
        <w:t>, “</w:t>
      </w:r>
      <w:r w:rsidRPr="009A4C3D">
        <w:rPr>
          <w:i/>
        </w:rPr>
        <w:t>Concluding Observations: Sri Lanka</w:t>
      </w:r>
      <w:r w:rsidRPr="009A4C3D">
        <w:t>”, Sri Lanka 55</w:t>
      </w:r>
      <w:r w:rsidRPr="009A4C3D">
        <w:rPr>
          <w:vertAlign w:val="superscript"/>
        </w:rPr>
        <w:t>th</w:t>
      </w:r>
      <w:r w:rsidRPr="009A4C3D">
        <w:t xml:space="preserve"> Session, 19 October 2010, accessed on 8 February 2017 </w:t>
      </w:r>
      <w:hyperlink r:id="rId46" w:history="1">
        <w:r w:rsidRPr="009A4C3D">
          <w:rPr>
            <w:rStyle w:val="Hyperlink"/>
            <w:rFonts w:cs="Calibri"/>
          </w:rPr>
          <w:t>http://tb</w:t>
        </w:r>
        <w:r>
          <w:rPr>
            <w:rStyle w:val="Hyperlink"/>
            <w:rFonts w:cs="Calibri"/>
          </w:rPr>
          <w:t>Internet</w:t>
        </w:r>
        <w:r w:rsidRPr="009A4C3D">
          <w:rPr>
            <w:rStyle w:val="Hyperlink"/>
            <w:rFonts w:cs="Calibri"/>
          </w:rPr>
          <w:t>.ohchr.org/_layouts/treatybodyexternal/Download.aspx?symbolno=CRC%2fC%2fLKA%2fCO%2f3-4&amp;Lang=en</w:t>
        </w:r>
      </w:hyperlink>
      <w:r w:rsidRPr="009A4C3D">
        <w:rPr>
          <w:highlight w:val="lightGray"/>
        </w:rPr>
        <w:t>.</w:t>
      </w:r>
    </w:p>
  </w:footnote>
  <w:footnote w:id="66">
    <w:p w14:paraId="021B51D7" w14:textId="77777777" w:rsidR="000F3093" w:rsidRPr="00A53229" w:rsidRDefault="000F3093">
      <w:pPr>
        <w:pStyle w:val="FootnoteText"/>
      </w:pPr>
      <w:r>
        <w:rPr>
          <w:rStyle w:val="FootnoteReference"/>
        </w:rPr>
        <w:footnoteRef/>
      </w:r>
      <w:r>
        <w:t xml:space="preserve"> National Child Protection Authority’s website (2016), “</w:t>
      </w:r>
      <w:r w:rsidRPr="00A53229">
        <w:rPr>
          <w:i/>
        </w:rPr>
        <w:t>News</w:t>
      </w:r>
      <w:r>
        <w:t>”, 7 December 2016, accessed on 11 February 2017,</w:t>
      </w:r>
      <w:r w:rsidRPr="00A53229">
        <w:t xml:space="preserve"> </w:t>
      </w:r>
      <w:hyperlink r:id="rId47" w:history="1">
        <w:r w:rsidRPr="008C4A5A">
          <w:rPr>
            <w:rStyle w:val="Hyperlink"/>
            <w:rFonts w:cs="Calibri"/>
          </w:rPr>
          <w:t>http://www.childprotection.gov.lk/news/</w:t>
        </w:r>
      </w:hyperlink>
      <w:r>
        <w:t xml:space="preserve">. </w:t>
      </w:r>
    </w:p>
  </w:footnote>
  <w:footnote w:id="67">
    <w:p w14:paraId="6D1F6192" w14:textId="77777777" w:rsidR="000F3093" w:rsidRPr="009A4C3D" w:rsidRDefault="000F3093" w:rsidP="007847E0">
      <w:pPr>
        <w:pStyle w:val="FootnoteText"/>
        <w:spacing w:line="240" w:lineRule="auto"/>
      </w:pPr>
      <w:r w:rsidRPr="009A4C3D">
        <w:rPr>
          <w:rStyle w:val="FootnoteReference"/>
          <w:rFonts w:cs="Calibri"/>
        </w:rPr>
        <w:footnoteRef/>
      </w:r>
      <w:r w:rsidRPr="009A4C3D">
        <w:t xml:space="preserve"> Age of Majority (Amendment) Act No 17 of 1989.</w:t>
      </w:r>
    </w:p>
  </w:footnote>
  <w:footnote w:id="68">
    <w:p w14:paraId="67EF0E48" w14:textId="77777777" w:rsidR="000F3093" w:rsidRPr="009A4C3D" w:rsidRDefault="000F3093" w:rsidP="007847E0">
      <w:pPr>
        <w:pStyle w:val="FootnoteText"/>
        <w:spacing w:line="240" w:lineRule="auto"/>
      </w:pPr>
      <w:r w:rsidRPr="009A4C3D">
        <w:rPr>
          <w:rStyle w:val="FootnoteReference"/>
          <w:rFonts w:cs="Calibri"/>
        </w:rPr>
        <w:footnoteRef/>
      </w:r>
      <w:r w:rsidRPr="009A4C3D">
        <w:t xml:space="preserve"> Section 46 defines the terms ‘child victim of crime’ and ‘child witnesses’ respectively to mean a person who is less than eighteen years of age and who is either a victim of crime or a witness. </w:t>
      </w:r>
    </w:p>
  </w:footnote>
  <w:footnote w:id="69">
    <w:p w14:paraId="5903D4D2" w14:textId="77777777" w:rsidR="000F3093" w:rsidRPr="009A4C3D" w:rsidRDefault="000F3093" w:rsidP="007847E0">
      <w:pPr>
        <w:pStyle w:val="FootnoteText"/>
        <w:spacing w:line="240" w:lineRule="auto"/>
      </w:pPr>
      <w:r w:rsidRPr="009A4C3D">
        <w:rPr>
          <w:rStyle w:val="FootnoteReference"/>
          <w:rFonts w:cs="Calibri"/>
        </w:rPr>
        <w:footnoteRef/>
      </w:r>
      <w:r w:rsidRPr="009A4C3D">
        <w:t xml:space="preserve"> </w:t>
      </w:r>
      <w:r>
        <w:t xml:space="preserve">GOSL, </w:t>
      </w:r>
      <w:r w:rsidRPr="009A4C3D">
        <w:t>Child and Young Persons Ordinance 1939</w:t>
      </w:r>
      <w:r>
        <w:t xml:space="preserve">, </w:t>
      </w:r>
      <w:r w:rsidRPr="009A4C3D">
        <w:t>Section 88</w:t>
      </w:r>
      <w:r>
        <w:t>.</w:t>
      </w:r>
    </w:p>
  </w:footnote>
  <w:footnote w:id="70">
    <w:p w14:paraId="03084F04" w14:textId="77777777" w:rsidR="000F3093" w:rsidRPr="009A4C3D" w:rsidRDefault="000F3093" w:rsidP="007847E0">
      <w:pPr>
        <w:pStyle w:val="FootnoteText"/>
        <w:spacing w:line="240" w:lineRule="auto"/>
      </w:pPr>
      <w:r w:rsidRPr="009A4C3D">
        <w:rPr>
          <w:rStyle w:val="FootnoteReference"/>
          <w:rFonts w:cs="Calibri"/>
        </w:rPr>
        <w:footnoteRef/>
      </w:r>
      <w:r w:rsidRPr="009A4C3D">
        <w:t xml:space="preserve"> GOSL, “</w:t>
      </w:r>
      <w:r w:rsidRPr="009A4C3D">
        <w:rPr>
          <w:i/>
        </w:rPr>
        <w:t>Fifth and Sixth Combined Periodic Report Submitted under Article 44 of the Convention</w:t>
      </w:r>
      <w:r w:rsidRPr="009A4C3D">
        <w:t xml:space="preserve">”, 2016, </w:t>
      </w:r>
      <w:hyperlink r:id="rId48" w:history="1">
        <w:r w:rsidRPr="009A4C3D">
          <w:rPr>
            <w:rStyle w:val="Hyperlink"/>
            <w:rFonts w:cs="Calibri"/>
          </w:rPr>
          <w:t>http://tb</w:t>
        </w:r>
        <w:r>
          <w:rPr>
            <w:rStyle w:val="Hyperlink"/>
            <w:rFonts w:cs="Calibri"/>
          </w:rPr>
          <w:t>Internet</w:t>
        </w:r>
        <w:r w:rsidRPr="009A4C3D">
          <w:rPr>
            <w:rStyle w:val="Hyperlink"/>
            <w:rFonts w:cs="Calibri"/>
          </w:rPr>
          <w:t>.ohchr.org/_layouts/treatybodyexternal/Download.aspx?symbolno=CRC%2fC%2fLKA%2f5-6&amp;Lang=en</w:t>
        </w:r>
      </w:hyperlink>
      <w:r w:rsidRPr="009A4C3D">
        <w:t xml:space="preserve">. </w:t>
      </w:r>
    </w:p>
  </w:footnote>
  <w:footnote w:id="71">
    <w:p w14:paraId="70CBEDF2" w14:textId="77777777" w:rsidR="000F3093" w:rsidRPr="00984C03" w:rsidRDefault="000F3093">
      <w:pPr>
        <w:pStyle w:val="FootnoteText"/>
      </w:pPr>
      <w:r>
        <w:rPr>
          <w:rStyle w:val="FootnoteReference"/>
        </w:rPr>
        <w:footnoteRef/>
      </w:r>
      <w:r>
        <w:t xml:space="preserve"> </w:t>
      </w:r>
      <w:r w:rsidRPr="004E6013">
        <w:t>Savitri Goonesekere</w:t>
      </w:r>
      <w:r>
        <w:t>, “</w:t>
      </w:r>
      <w:r w:rsidRPr="00E63D76">
        <w:rPr>
          <w:i/>
        </w:rPr>
        <w:t>Children and the Legal System of Sri Lanka</w:t>
      </w:r>
      <w:r>
        <w:t xml:space="preserve">”, (undated), accessed 9 February 2017, </w:t>
      </w:r>
      <w:hyperlink r:id="rId49" w:history="1">
        <w:r w:rsidRPr="00DF26D5">
          <w:rPr>
            <w:rStyle w:val="Hyperlink"/>
            <w:rFonts w:cs="Calibri"/>
          </w:rPr>
          <w:t>https://www.unicef.org/srilanka/media_9147.htm</w:t>
        </w:r>
      </w:hyperlink>
      <w:r>
        <w:t>.</w:t>
      </w:r>
    </w:p>
  </w:footnote>
  <w:footnote w:id="72">
    <w:p w14:paraId="5A743E2C" w14:textId="77777777" w:rsidR="000F3093" w:rsidRPr="009A4C3D" w:rsidRDefault="000F3093" w:rsidP="007847E0">
      <w:pPr>
        <w:pStyle w:val="FootnoteText"/>
        <w:spacing w:line="240" w:lineRule="auto"/>
      </w:pPr>
      <w:r w:rsidRPr="009A4C3D">
        <w:rPr>
          <w:rStyle w:val="FootnoteReference"/>
          <w:rFonts w:cs="Calibri"/>
        </w:rPr>
        <w:footnoteRef/>
      </w:r>
      <w:r w:rsidRPr="009A4C3D">
        <w:t xml:space="preserve"> GOSL, Penal Code, Section 363(e).</w:t>
      </w:r>
    </w:p>
  </w:footnote>
  <w:footnote w:id="73">
    <w:p w14:paraId="38820610" w14:textId="77777777" w:rsidR="000F3093" w:rsidRPr="009A4C3D" w:rsidRDefault="000F3093" w:rsidP="007847E0">
      <w:pPr>
        <w:pStyle w:val="FootnoteText"/>
        <w:spacing w:line="240" w:lineRule="auto"/>
        <w:rPr>
          <w:highlight w:val="lightGray"/>
        </w:rPr>
      </w:pPr>
      <w:r w:rsidRPr="009A4C3D">
        <w:rPr>
          <w:rStyle w:val="FootnoteReference"/>
          <w:rFonts w:cs="Calibri"/>
        </w:rPr>
        <w:footnoteRef/>
      </w:r>
      <w:r w:rsidRPr="009A4C3D">
        <w:t xml:space="preserve"> GOSL, Penal Code, Section 365A.</w:t>
      </w:r>
    </w:p>
  </w:footnote>
  <w:footnote w:id="74">
    <w:p w14:paraId="6F2F52C0" w14:textId="77777777" w:rsidR="000F3093" w:rsidRPr="009A4C3D" w:rsidRDefault="000F3093" w:rsidP="007847E0">
      <w:pPr>
        <w:pStyle w:val="FootnoteText"/>
        <w:spacing w:line="240" w:lineRule="auto"/>
      </w:pPr>
      <w:r w:rsidRPr="009A4C3D">
        <w:rPr>
          <w:rStyle w:val="FootnoteReference"/>
          <w:rFonts w:cs="Calibri"/>
        </w:rPr>
        <w:footnoteRef/>
      </w:r>
      <w:r w:rsidRPr="009A4C3D">
        <w:t xml:space="preserve"> Ibid.</w:t>
      </w:r>
    </w:p>
  </w:footnote>
  <w:footnote w:id="75">
    <w:p w14:paraId="05867FC6" w14:textId="77777777" w:rsidR="000F3093" w:rsidRPr="009A4C3D" w:rsidRDefault="000F3093" w:rsidP="007847E0">
      <w:pPr>
        <w:pStyle w:val="FootnoteText"/>
        <w:spacing w:line="240" w:lineRule="auto"/>
      </w:pPr>
      <w:r w:rsidRPr="009A4C3D">
        <w:rPr>
          <w:rStyle w:val="FootnoteReference"/>
          <w:rFonts w:cs="Calibri"/>
        </w:rPr>
        <w:footnoteRef/>
      </w:r>
      <w:r w:rsidRPr="009A4C3D">
        <w:t xml:space="preserve"> United Nations Children’s Fund (UNICEF)</w:t>
      </w:r>
      <w:r>
        <w:t xml:space="preserve"> (2016)</w:t>
      </w:r>
      <w:r w:rsidRPr="009A4C3D">
        <w:t>, “</w:t>
      </w:r>
      <w:r w:rsidRPr="009A4C3D">
        <w:rPr>
          <w:i/>
        </w:rPr>
        <w:t>The State of the World’s Children 2016; A Fair Chance for Every Child</w:t>
      </w:r>
      <w:r w:rsidRPr="009A4C3D">
        <w:t xml:space="preserve">”, 152, accessed on 7 February 2017, </w:t>
      </w:r>
      <w:hyperlink r:id="rId50" w:history="1">
        <w:r w:rsidRPr="009A4C3D">
          <w:rPr>
            <w:rStyle w:val="Hyperlink"/>
            <w:rFonts w:cs="Calibri"/>
          </w:rPr>
          <w:t>https://www.unicef.org/publications/files/UNICEF_SOWC_2016.pdf</w:t>
        </w:r>
      </w:hyperlink>
      <w:r w:rsidRPr="009A4C3D">
        <w:t>.</w:t>
      </w:r>
    </w:p>
  </w:footnote>
  <w:footnote w:id="76">
    <w:p w14:paraId="13E07153" w14:textId="77777777" w:rsidR="000F3093" w:rsidRPr="009A4C3D" w:rsidRDefault="000F3093" w:rsidP="007847E0">
      <w:pPr>
        <w:pStyle w:val="FootnoteText"/>
        <w:spacing w:line="240" w:lineRule="auto"/>
      </w:pPr>
      <w:r w:rsidRPr="009A4C3D">
        <w:rPr>
          <w:rStyle w:val="FootnoteReference"/>
          <w:rFonts w:cs="Calibri"/>
        </w:rPr>
        <w:footnoteRef/>
      </w:r>
      <w:r w:rsidRPr="009A4C3D">
        <w:t xml:space="preserve"> United Nations Children’s Fund (UNICEF)</w:t>
      </w:r>
      <w:r>
        <w:t xml:space="preserve"> (2016)</w:t>
      </w:r>
      <w:r w:rsidRPr="009A4C3D">
        <w:t>, “</w:t>
      </w:r>
      <w:r w:rsidRPr="009A4C3D">
        <w:rPr>
          <w:i/>
        </w:rPr>
        <w:t>The State of the World’s Children 2016; A Fair Chance for Every Child</w:t>
      </w:r>
      <w:r w:rsidRPr="009A4C3D">
        <w:t xml:space="preserve">”, 152, accessed on 7 February 2017, </w:t>
      </w:r>
      <w:hyperlink r:id="rId51" w:history="1">
        <w:r w:rsidRPr="009A4C3D">
          <w:rPr>
            <w:rStyle w:val="Hyperlink"/>
            <w:rFonts w:cs="Calibri"/>
          </w:rPr>
          <w:t>https://www.unicef.org/publications/files/UNICEF_SOWC_2016.pdf</w:t>
        </w:r>
      </w:hyperlink>
      <w:r w:rsidRPr="009A4C3D">
        <w:t>.</w:t>
      </w:r>
    </w:p>
  </w:footnote>
  <w:footnote w:id="77">
    <w:p w14:paraId="24683EF1" w14:textId="77777777" w:rsidR="000F3093" w:rsidRPr="002D7EB1" w:rsidRDefault="000F3093">
      <w:pPr>
        <w:pStyle w:val="FootnoteText"/>
      </w:pPr>
      <w:r>
        <w:rPr>
          <w:rStyle w:val="FootnoteReference"/>
        </w:rPr>
        <w:footnoteRef/>
      </w:r>
      <w:r>
        <w:t xml:space="preserve"> Tolling is </w:t>
      </w:r>
      <w:r w:rsidRPr="002D7EB1">
        <w:t>the process of officially increasing the period of time within which someone can be accused of a crime after the date when it was committed</w:t>
      </w:r>
      <w:r>
        <w:t xml:space="preserve">, Cambridge Dictionary, </w:t>
      </w:r>
      <w:hyperlink r:id="rId52" w:history="1">
        <w:r w:rsidRPr="001E7B48">
          <w:rPr>
            <w:rStyle w:val="Hyperlink"/>
            <w:rFonts w:cs="Calibri"/>
          </w:rPr>
          <w:t>http://dictionary.cambridge.org/dictionary/english/tolling</w:t>
        </w:r>
      </w:hyperlink>
      <w:r>
        <w:t>.</w:t>
      </w:r>
    </w:p>
  </w:footnote>
  <w:footnote w:id="78">
    <w:p w14:paraId="4E436975" w14:textId="77777777" w:rsidR="000F3093" w:rsidRPr="00047943" w:rsidRDefault="000F3093">
      <w:pPr>
        <w:pStyle w:val="FootnoteText"/>
      </w:pPr>
      <w:r>
        <w:rPr>
          <w:rStyle w:val="FootnoteReference"/>
        </w:rPr>
        <w:footnoteRef/>
      </w:r>
      <w:r>
        <w:t xml:space="preserve"> ECPAT prefers the term ‘exploitation of children in prostitution’ instead of ‘child prostitution’ </w:t>
      </w:r>
      <w:r w:rsidRPr="00B5305C">
        <w:t>in line with the recently widely adopted Terminology Guidelines. ECPAT International (2016), “</w:t>
      </w:r>
      <w:r w:rsidRPr="00047943">
        <w:rPr>
          <w:i/>
        </w:rPr>
        <w:t>Terminology Guidelines for the Protection of Children from Sexual Exploitation and Sexual Abuse, Adopted by the Interagency Working Group in Luxembourg, 28 January 2016</w:t>
      </w:r>
      <w:r w:rsidRPr="00B5305C">
        <w:t>”, Bangkok: ECPAT,</w:t>
      </w:r>
      <w:r>
        <w:t xml:space="preserve"> 29,</w:t>
      </w:r>
      <w:r w:rsidRPr="00B5305C">
        <w:t xml:space="preserve"> </w:t>
      </w:r>
      <w:hyperlink r:id="rId53" w:history="1">
        <w:r w:rsidRPr="001E7B48">
          <w:rPr>
            <w:rStyle w:val="Hyperlink"/>
            <w:rFonts w:cs="Calibri"/>
          </w:rPr>
          <w:t>http://luxembourgguidelines.org/</w:t>
        </w:r>
      </w:hyperlink>
      <w:r w:rsidRPr="00B5305C">
        <w:t>.</w:t>
      </w:r>
    </w:p>
  </w:footnote>
  <w:footnote w:id="79">
    <w:p w14:paraId="0B319967" w14:textId="77777777" w:rsidR="000F3093" w:rsidRPr="00047943" w:rsidRDefault="000F3093" w:rsidP="008745A4">
      <w:pPr>
        <w:pStyle w:val="FootnoteText"/>
      </w:pPr>
      <w:r>
        <w:rPr>
          <w:rStyle w:val="FootnoteReference"/>
        </w:rPr>
        <w:footnoteRef/>
      </w:r>
      <w:r>
        <w:t xml:space="preserve"> </w:t>
      </w:r>
      <w:r w:rsidRPr="00047943">
        <w:t>ECPAT prefers the term ‘</w:t>
      </w:r>
      <w:r>
        <w:t xml:space="preserve">child </w:t>
      </w:r>
      <w:r w:rsidRPr="00047943">
        <w:t xml:space="preserve">sexual </w:t>
      </w:r>
      <w:r>
        <w:t>exploitation images’, IBID., 39.</w:t>
      </w:r>
    </w:p>
  </w:footnote>
  <w:footnote w:id="80">
    <w:p w14:paraId="3395789E" w14:textId="77777777" w:rsidR="000F3093" w:rsidRPr="00A335A4" w:rsidRDefault="000F3093">
      <w:pPr>
        <w:pStyle w:val="FootnoteText"/>
      </w:pPr>
      <w:r>
        <w:rPr>
          <w:rStyle w:val="FootnoteReference"/>
        </w:rPr>
        <w:footnoteRef/>
      </w:r>
      <w:r>
        <w:t xml:space="preserve"> GOSL, Penal Code, a</w:t>
      </w:r>
      <w:r w:rsidRPr="00A335A4">
        <w:t>rticle 28</w:t>
      </w:r>
      <w:r>
        <w:t>6A</w:t>
      </w:r>
    </w:p>
  </w:footnote>
  <w:footnote w:id="81">
    <w:p w14:paraId="08412130" w14:textId="77777777" w:rsidR="000F3093" w:rsidRPr="007253C5" w:rsidRDefault="000F3093" w:rsidP="007253C5">
      <w:pPr>
        <w:pStyle w:val="FootnoteText"/>
        <w:spacing w:line="240" w:lineRule="auto"/>
      </w:pPr>
      <w:r w:rsidRPr="007253C5">
        <w:rPr>
          <w:rStyle w:val="FootnoteReference"/>
          <w:rFonts w:cs="Calibri"/>
        </w:rPr>
        <w:footnoteRef/>
      </w:r>
      <w:r w:rsidRPr="007253C5">
        <w:t xml:space="preserve"> </w:t>
      </w:r>
      <w:r>
        <w:t xml:space="preserve">GOSL, </w:t>
      </w:r>
      <w:r w:rsidRPr="007253C5">
        <w:t>Children and Young Persons (Harmful Publications) Act No.48 of 1956</w:t>
      </w:r>
    </w:p>
  </w:footnote>
  <w:footnote w:id="82">
    <w:p w14:paraId="45A2F578" w14:textId="77777777" w:rsidR="000F3093" w:rsidRPr="007253C5" w:rsidRDefault="000F3093" w:rsidP="007253C5">
      <w:pPr>
        <w:pStyle w:val="FootnoteText"/>
        <w:spacing w:line="240" w:lineRule="auto"/>
      </w:pPr>
      <w:r w:rsidRPr="007253C5">
        <w:rPr>
          <w:rStyle w:val="FootnoteReference"/>
          <w:rFonts w:cs="Calibri"/>
        </w:rPr>
        <w:footnoteRef/>
      </w:r>
      <w:r w:rsidRPr="007253C5">
        <w:t xml:space="preserve"> Ibid.</w:t>
      </w:r>
    </w:p>
  </w:footnote>
  <w:footnote w:id="83">
    <w:p w14:paraId="17AFDDEE" w14:textId="77777777" w:rsidR="000F3093" w:rsidRPr="009A4C3D" w:rsidRDefault="000F3093" w:rsidP="007847E0">
      <w:pPr>
        <w:pStyle w:val="FootnoteText"/>
        <w:spacing w:line="240" w:lineRule="auto"/>
      </w:pPr>
      <w:r w:rsidRPr="009A4C3D">
        <w:rPr>
          <w:rStyle w:val="FootnoteReference"/>
          <w:rFonts w:cs="Calibri"/>
        </w:rPr>
        <w:footnoteRef/>
      </w:r>
      <w:r w:rsidRPr="009A4C3D">
        <w:t xml:space="preserve"> GOSL, Penal Code, Section 360C subsection 2.</w:t>
      </w:r>
    </w:p>
  </w:footnote>
  <w:footnote w:id="84">
    <w:p w14:paraId="50E1A510" w14:textId="77777777" w:rsidR="000F3093" w:rsidRPr="009A4C3D" w:rsidRDefault="000F3093" w:rsidP="007847E0">
      <w:pPr>
        <w:pStyle w:val="FootnoteText"/>
        <w:spacing w:line="240" w:lineRule="auto"/>
      </w:pPr>
      <w:r w:rsidRPr="009A4C3D">
        <w:rPr>
          <w:rStyle w:val="FootnoteReference"/>
          <w:rFonts w:cs="Calibri"/>
        </w:rPr>
        <w:footnoteRef/>
      </w:r>
      <w:r w:rsidRPr="009A4C3D">
        <w:t xml:space="preserve"> Ibid.</w:t>
      </w:r>
    </w:p>
  </w:footnote>
  <w:footnote w:id="85">
    <w:p w14:paraId="7B863A17" w14:textId="77777777" w:rsidR="000F3093" w:rsidRPr="009A4C3D" w:rsidRDefault="000F3093" w:rsidP="007847E0">
      <w:pPr>
        <w:pStyle w:val="FootnoteText"/>
        <w:spacing w:line="240" w:lineRule="auto"/>
        <w:rPr>
          <w:highlight w:val="lightGray"/>
        </w:rPr>
      </w:pPr>
      <w:r w:rsidRPr="009A4C3D">
        <w:rPr>
          <w:rStyle w:val="FootnoteReference"/>
          <w:rFonts w:cs="Calibri"/>
        </w:rPr>
        <w:footnoteRef/>
      </w:r>
      <w:r w:rsidRPr="009A4C3D">
        <w:t xml:space="preserve"> Ibid.</w:t>
      </w:r>
    </w:p>
  </w:footnote>
  <w:footnote w:id="86">
    <w:p w14:paraId="676F780B" w14:textId="77777777" w:rsidR="000F3093" w:rsidRPr="009A4C3D" w:rsidRDefault="000F3093" w:rsidP="007847E0">
      <w:pPr>
        <w:pStyle w:val="FootnoteText"/>
        <w:spacing w:line="240" w:lineRule="auto"/>
        <w:rPr>
          <w:highlight w:val="lightGray"/>
        </w:rPr>
      </w:pPr>
      <w:r w:rsidRPr="009A4C3D">
        <w:rPr>
          <w:rStyle w:val="FootnoteReference"/>
          <w:rFonts w:cs="Calibri"/>
        </w:rPr>
        <w:footnoteRef/>
      </w:r>
      <w:r w:rsidRPr="009A4C3D">
        <w:t xml:space="preserve"> GOSL, Convention on Preventing and Combating Trafficking in Women and Children for Prostitution Act, 2005, Section 5.</w:t>
      </w:r>
    </w:p>
  </w:footnote>
  <w:footnote w:id="87">
    <w:p w14:paraId="3A5D2938" w14:textId="77777777" w:rsidR="000F3093" w:rsidRPr="00D627A2" w:rsidRDefault="000F3093">
      <w:pPr>
        <w:pStyle w:val="FootnoteText"/>
      </w:pPr>
      <w:r>
        <w:rPr>
          <w:rStyle w:val="FootnoteReference"/>
        </w:rPr>
        <w:footnoteRef/>
      </w:r>
      <w:r>
        <w:t xml:space="preserve"> Ibid., </w:t>
      </w:r>
      <w:r w:rsidRPr="00D627A2">
        <w:t>Sect</w:t>
      </w:r>
      <w:r>
        <w:t>ion</w:t>
      </w:r>
      <w:r w:rsidRPr="00D627A2">
        <w:t xml:space="preserve"> 6</w:t>
      </w:r>
      <w:r>
        <w:t>.</w:t>
      </w:r>
    </w:p>
  </w:footnote>
  <w:footnote w:id="88">
    <w:p w14:paraId="49FF3888" w14:textId="77777777" w:rsidR="000F3093" w:rsidRPr="007253C5" w:rsidRDefault="000F3093" w:rsidP="007253C5">
      <w:pPr>
        <w:pStyle w:val="FootnoteText"/>
        <w:spacing w:line="240" w:lineRule="auto"/>
      </w:pPr>
      <w:r w:rsidRPr="007253C5">
        <w:rPr>
          <w:rStyle w:val="FootnoteReference"/>
          <w:rFonts w:cs="Calibri"/>
        </w:rPr>
        <w:footnoteRef/>
      </w:r>
      <w:r w:rsidRPr="007253C5">
        <w:t xml:space="preserve"> GOSL, Marriage Registration (Amendment) Act, Section 15.</w:t>
      </w:r>
    </w:p>
  </w:footnote>
  <w:footnote w:id="89">
    <w:p w14:paraId="5F2891D2" w14:textId="77777777" w:rsidR="000F3093" w:rsidRPr="007253C5" w:rsidRDefault="000F3093" w:rsidP="007253C5">
      <w:pPr>
        <w:pStyle w:val="FootnoteText"/>
        <w:spacing w:line="240" w:lineRule="auto"/>
      </w:pPr>
      <w:r w:rsidRPr="007253C5">
        <w:rPr>
          <w:rStyle w:val="FootnoteReference"/>
          <w:rFonts w:cs="Calibri"/>
        </w:rPr>
        <w:footnoteRef/>
      </w:r>
      <w:r w:rsidRPr="007253C5">
        <w:rPr>
          <w:i/>
          <w:iCs/>
        </w:rPr>
        <w:t xml:space="preserve"> </w:t>
      </w:r>
      <w:r w:rsidRPr="007253C5">
        <w:t>Gunaratnam vs. The Registrar General, C</w:t>
      </w:r>
      <w:r>
        <w:t xml:space="preserve">ourt of Appeal, Tilakawardane, J. and Amaratunga, J. </w:t>
      </w:r>
      <w:r w:rsidRPr="007253C5">
        <w:t>CA NO. 1031/01. AUGUST 30, 2001. </w:t>
      </w:r>
    </w:p>
  </w:footnote>
  <w:footnote w:id="90">
    <w:p w14:paraId="326F0C04" w14:textId="77777777" w:rsidR="000F3093" w:rsidRPr="007253C5" w:rsidRDefault="000F3093" w:rsidP="007253C5">
      <w:pPr>
        <w:autoSpaceDE w:val="0"/>
        <w:autoSpaceDN w:val="0"/>
        <w:adjustRightInd w:val="0"/>
        <w:spacing w:after="0" w:line="240" w:lineRule="auto"/>
        <w:rPr>
          <w:rFonts w:cs="Calibri"/>
          <w:bCs/>
          <w:sz w:val="20"/>
          <w:szCs w:val="20"/>
          <w:lang w:val="en-GB"/>
        </w:rPr>
      </w:pPr>
      <w:r w:rsidRPr="007253C5">
        <w:rPr>
          <w:rStyle w:val="FootnoteReference"/>
          <w:rFonts w:cs="Calibri"/>
          <w:sz w:val="20"/>
          <w:szCs w:val="20"/>
        </w:rPr>
        <w:footnoteRef/>
      </w:r>
      <w:r w:rsidRPr="007253C5">
        <w:rPr>
          <w:rFonts w:cs="Calibri"/>
          <w:bCs/>
          <w:sz w:val="20"/>
          <w:szCs w:val="20"/>
          <w:lang w:val="en-GB"/>
        </w:rPr>
        <w:t xml:space="preserve"> GOSL, Marriage Registration (Amendment) Act, Section 22.</w:t>
      </w:r>
      <w:r w:rsidRPr="007253C5">
        <w:rPr>
          <w:rFonts w:cs="Calibri"/>
          <w:sz w:val="20"/>
          <w:szCs w:val="20"/>
          <w:lang w:val="en-GB"/>
        </w:rPr>
        <w:t xml:space="preserve"> </w:t>
      </w:r>
    </w:p>
  </w:footnote>
  <w:footnote w:id="91">
    <w:p w14:paraId="692CD06A" w14:textId="77777777" w:rsidR="000F3093" w:rsidRPr="00047943" w:rsidRDefault="000F3093" w:rsidP="007253C5">
      <w:pPr>
        <w:pStyle w:val="FootnoteText"/>
        <w:spacing w:line="240" w:lineRule="auto"/>
      </w:pPr>
      <w:r w:rsidRPr="007253C5">
        <w:rPr>
          <w:rStyle w:val="FootnoteReference"/>
          <w:rFonts w:cs="Calibri"/>
        </w:rPr>
        <w:footnoteRef/>
      </w:r>
      <w:r w:rsidRPr="007253C5">
        <w:t xml:space="preserve"> United Nations Committee on the Rights of the Child</w:t>
      </w:r>
      <w:r>
        <w:t xml:space="preserve"> (2010)</w:t>
      </w:r>
      <w:r w:rsidRPr="007253C5">
        <w:t>, “</w:t>
      </w:r>
      <w:r w:rsidRPr="007253C5">
        <w:rPr>
          <w:i/>
        </w:rPr>
        <w:t>Concluding Observations: Sri Lanka</w:t>
      </w:r>
      <w:r w:rsidRPr="007253C5">
        <w:t>”, Sri Lanka 55</w:t>
      </w:r>
      <w:r w:rsidRPr="007253C5">
        <w:rPr>
          <w:vertAlign w:val="superscript"/>
        </w:rPr>
        <w:t>th</w:t>
      </w:r>
      <w:r w:rsidRPr="007253C5">
        <w:t xml:space="preserve"> Session, 19 October 2010, 14, accessed on 8 February 2017 </w:t>
      </w:r>
      <w:hyperlink r:id="rId54" w:history="1">
        <w:r w:rsidRPr="007253C5">
          <w:rPr>
            <w:rStyle w:val="Hyperlink"/>
            <w:rFonts w:cs="Calibri"/>
          </w:rPr>
          <w:t>http://tb</w:t>
        </w:r>
        <w:r>
          <w:rPr>
            <w:rStyle w:val="Hyperlink"/>
            <w:rFonts w:cs="Calibri"/>
          </w:rPr>
          <w:t>Internet</w:t>
        </w:r>
        <w:r w:rsidRPr="007253C5">
          <w:rPr>
            <w:rStyle w:val="Hyperlink"/>
            <w:rFonts w:cs="Calibri"/>
          </w:rPr>
          <w:t>.ohchr.org/_layouts/treatybodyexternal/Download.aspx?symbolno=CRC%2fC%2fLKA%2fCO%2f3-4&amp;Lang=en</w:t>
        </w:r>
      </w:hyperlink>
      <w:r w:rsidRPr="00047943">
        <w:t>.</w:t>
      </w:r>
    </w:p>
  </w:footnote>
  <w:footnote w:id="92">
    <w:p w14:paraId="77445FFA" w14:textId="77777777" w:rsidR="000F3093" w:rsidRPr="007253C5" w:rsidRDefault="000F3093" w:rsidP="007253C5">
      <w:pPr>
        <w:pStyle w:val="FootnoteText"/>
        <w:spacing w:line="240" w:lineRule="auto"/>
        <w:rPr>
          <w:highlight w:val="lightGray"/>
        </w:rPr>
      </w:pPr>
      <w:r w:rsidRPr="007253C5">
        <w:rPr>
          <w:rStyle w:val="FootnoteReference"/>
          <w:rFonts w:cs="Calibri"/>
        </w:rPr>
        <w:footnoteRef/>
      </w:r>
      <w:r w:rsidRPr="007253C5">
        <w:t xml:space="preserve"> Muslim Wome</w:t>
      </w:r>
      <w:r>
        <w:t xml:space="preserve">n’s Action and Research Forum </w:t>
      </w:r>
      <w:r>
        <w:rPr>
          <w:iCs/>
        </w:rPr>
        <w:t>(undated),</w:t>
      </w:r>
      <w:r>
        <w:t xml:space="preserve"> “</w:t>
      </w:r>
      <w:r w:rsidRPr="00E63D76">
        <w:rPr>
          <w:i/>
          <w:iCs/>
        </w:rPr>
        <w:t>Report to the Global Movement for Equality and Justice for Muslim Women</w:t>
      </w:r>
      <w:r>
        <w:rPr>
          <w:iCs/>
        </w:rPr>
        <w:t>”</w:t>
      </w:r>
      <w:r w:rsidRPr="007253C5">
        <w:rPr>
          <w:i/>
          <w:iCs/>
        </w:rPr>
        <w:t>,</w:t>
      </w:r>
      <w:r w:rsidRPr="007253C5">
        <w:rPr>
          <w:iCs/>
        </w:rPr>
        <w:t xml:space="preserve"> accessed on 8 February 2017,</w:t>
      </w:r>
      <w:r w:rsidRPr="007253C5">
        <w:t xml:space="preserve"> </w:t>
      </w:r>
      <w:hyperlink r:id="rId55" w:history="1">
        <w:r w:rsidRPr="007253C5">
          <w:rPr>
            <w:rStyle w:val="Hyperlink"/>
            <w:rFonts w:cs="Calibri"/>
          </w:rPr>
          <w:t>http://www.musawah.org/sites/default/files/SriLanka-report%20for%20Home%20Truths.pdf</w:t>
        </w:r>
      </w:hyperlink>
      <w:r w:rsidRPr="007253C5">
        <w:rPr>
          <w:iCs/>
        </w:rPr>
        <w:t xml:space="preserve">. </w:t>
      </w:r>
    </w:p>
  </w:footnote>
  <w:footnote w:id="93">
    <w:p w14:paraId="1522E220" w14:textId="77777777" w:rsidR="000F3093" w:rsidRPr="007253C5" w:rsidRDefault="000F3093" w:rsidP="007253C5">
      <w:pPr>
        <w:pStyle w:val="FootnoteText"/>
        <w:spacing w:line="240" w:lineRule="auto"/>
      </w:pPr>
      <w:r w:rsidRPr="007253C5">
        <w:rPr>
          <w:rStyle w:val="FootnoteReference"/>
          <w:rFonts w:cs="Calibri"/>
        </w:rPr>
        <w:footnoteRef/>
      </w:r>
      <w:r w:rsidRPr="007253C5">
        <w:t xml:space="preserve"> Ibid.</w:t>
      </w:r>
    </w:p>
  </w:footnote>
  <w:footnote w:id="94">
    <w:p w14:paraId="7649931A" w14:textId="77777777" w:rsidR="000F3093" w:rsidRPr="007253C5" w:rsidRDefault="000F3093" w:rsidP="007253C5">
      <w:pPr>
        <w:pStyle w:val="FootnoteText"/>
        <w:spacing w:line="240" w:lineRule="auto"/>
      </w:pPr>
      <w:r w:rsidRPr="007253C5">
        <w:rPr>
          <w:rStyle w:val="FootnoteReference"/>
          <w:rFonts w:cs="Calibri"/>
        </w:rPr>
        <w:footnoteRef/>
      </w:r>
      <w:r>
        <w:t xml:space="preserve"> UNICEF, “</w:t>
      </w:r>
      <w:r w:rsidRPr="00E63D76">
        <w:rPr>
          <w:i/>
        </w:rPr>
        <w:t>Early Marriage: Child Spouses</w:t>
      </w:r>
      <w:r>
        <w:t>”</w:t>
      </w:r>
      <w:r w:rsidRPr="007253C5">
        <w:t xml:space="preserve">. Innocenti Research Centre, (2001), accessed on 8 February 2017 </w:t>
      </w:r>
      <w:hyperlink r:id="rId56" w:history="1">
        <w:r w:rsidRPr="007253C5">
          <w:rPr>
            <w:rStyle w:val="Hyperlink"/>
            <w:rFonts w:cs="Calibri"/>
          </w:rPr>
          <w:t>http://www.unicef-irc.org/publications/pdf/digest7e.pdf</w:t>
        </w:r>
      </w:hyperlink>
      <w:r w:rsidRPr="007253C5">
        <w:t>.</w:t>
      </w:r>
    </w:p>
  </w:footnote>
  <w:footnote w:id="95">
    <w:p w14:paraId="7F9D5676" w14:textId="77777777" w:rsidR="000F3093" w:rsidRPr="00A466D0" w:rsidRDefault="000F3093" w:rsidP="006E7219">
      <w:pPr>
        <w:pStyle w:val="FootnoteText"/>
      </w:pPr>
      <w:r>
        <w:rPr>
          <w:rStyle w:val="FootnoteReference"/>
        </w:rPr>
        <w:footnoteRef/>
      </w:r>
      <w:r>
        <w:t xml:space="preserve"> </w:t>
      </w:r>
      <w:r w:rsidRPr="00A466D0">
        <w:t>ECPAT International</w:t>
      </w:r>
      <w:r>
        <w:t xml:space="preserve"> (2016)</w:t>
      </w:r>
      <w:r w:rsidRPr="00A466D0">
        <w:t>, “</w:t>
      </w:r>
      <w:r w:rsidRPr="0044529C">
        <w:rPr>
          <w:i/>
        </w:rPr>
        <w:t>Global Study on Sexual Exploitation of Children in Travel and Tourism, Regional Report South Asia</w:t>
      </w:r>
      <w:r>
        <w:t>”, 42,</w:t>
      </w:r>
      <w:r w:rsidRPr="00E554F6">
        <w:t xml:space="preserve"> accessed on 12 February 2017, </w:t>
      </w:r>
      <w:hyperlink r:id="rId57" w:history="1">
        <w:r w:rsidRPr="001E7B48">
          <w:rPr>
            <w:rStyle w:val="Hyperlink"/>
            <w:rFonts w:cs="Calibri"/>
          </w:rPr>
          <w:t>http://globalstudysectt.org/</w:t>
        </w:r>
      </w:hyperlink>
      <w:r>
        <w:t>.</w:t>
      </w:r>
    </w:p>
  </w:footnote>
  <w:footnote w:id="96">
    <w:p w14:paraId="520ADD2F" w14:textId="77777777" w:rsidR="000F3093" w:rsidRPr="008027F2" w:rsidRDefault="000F3093">
      <w:pPr>
        <w:pStyle w:val="FootnoteText"/>
      </w:pPr>
      <w:r>
        <w:rPr>
          <w:rStyle w:val="FootnoteReference"/>
        </w:rPr>
        <w:footnoteRef/>
      </w:r>
      <w:r>
        <w:t xml:space="preserve"> </w:t>
      </w:r>
      <w:r w:rsidRPr="008027F2">
        <w:t>National Child Protection Authority</w:t>
      </w:r>
      <w:r>
        <w:t>’s website, accessed on 9 February 2017,</w:t>
      </w:r>
      <w:r w:rsidRPr="008027F2">
        <w:t xml:space="preserve"> </w:t>
      </w:r>
      <w:hyperlink r:id="rId58" w:history="1">
        <w:r w:rsidRPr="00DF26D5">
          <w:rPr>
            <w:rStyle w:val="Hyperlink"/>
            <w:rFonts w:cs="Calibri"/>
          </w:rPr>
          <w:t>http://www.childprotection.gov.lk/</w:t>
        </w:r>
      </w:hyperlink>
      <w:r>
        <w:t xml:space="preserve">. </w:t>
      </w:r>
    </w:p>
  </w:footnote>
  <w:footnote w:id="97">
    <w:p w14:paraId="05D438B5" w14:textId="77777777" w:rsidR="000F3093" w:rsidRPr="00646CDC" w:rsidRDefault="000F3093">
      <w:pPr>
        <w:pStyle w:val="FootnoteText"/>
      </w:pPr>
      <w:r>
        <w:rPr>
          <w:rStyle w:val="FootnoteReference"/>
        </w:rPr>
        <w:footnoteRef/>
      </w:r>
      <w:r>
        <w:t xml:space="preserve"> </w:t>
      </w:r>
      <w:r w:rsidRPr="004E6013">
        <w:t>Savitri Goonesekere</w:t>
      </w:r>
      <w:r>
        <w:t xml:space="preserve"> (undated),  “</w:t>
      </w:r>
      <w:r w:rsidRPr="001D5245">
        <w:rPr>
          <w:i/>
        </w:rPr>
        <w:t>Children and the Legal System of Sri Lanka</w:t>
      </w:r>
      <w:r>
        <w:t xml:space="preserve">”, accessed 9 February 2017, </w:t>
      </w:r>
      <w:hyperlink r:id="rId59" w:history="1">
        <w:r w:rsidRPr="00DF26D5">
          <w:rPr>
            <w:rStyle w:val="Hyperlink"/>
            <w:rFonts w:cs="Calibri"/>
          </w:rPr>
          <w:t>https://www.unicef.org/srilanka/media_9147.htm</w:t>
        </w:r>
      </w:hyperlink>
      <w:r>
        <w:t>.</w:t>
      </w:r>
    </w:p>
  </w:footnote>
  <w:footnote w:id="98">
    <w:p w14:paraId="3990290F" w14:textId="77777777" w:rsidR="000F3093" w:rsidRPr="004E5281" w:rsidRDefault="000F3093">
      <w:pPr>
        <w:pStyle w:val="FootnoteText"/>
      </w:pPr>
      <w:r>
        <w:rPr>
          <w:rStyle w:val="FootnoteReference"/>
        </w:rPr>
        <w:footnoteRef/>
      </w:r>
      <w:r>
        <w:t xml:space="preserve"> Ministry of Women and Child Affairs, “</w:t>
      </w:r>
      <w:r w:rsidRPr="001D5245">
        <w:rPr>
          <w:i/>
        </w:rPr>
        <w:t>News of 25 August 2016</w:t>
      </w:r>
      <w:r>
        <w:t xml:space="preserve">”, 21, accessed on 9 February 2017 </w:t>
      </w:r>
      <w:hyperlink r:id="rId60" w:history="1">
        <w:r w:rsidRPr="00DF26D5">
          <w:rPr>
            <w:rStyle w:val="Hyperlink"/>
            <w:rFonts w:cs="Calibri"/>
          </w:rPr>
          <w:t>http://www.childwomenmin.gov.lk/English/news/ministry-news/policy-framework-and-national-plan</w:t>
        </w:r>
      </w:hyperlink>
      <w:r>
        <w:t>.</w:t>
      </w:r>
    </w:p>
  </w:footnote>
  <w:footnote w:id="99">
    <w:p w14:paraId="6A83EBDB" w14:textId="77777777" w:rsidR="000F3093" w:rsidRPr="003C5D79" w:rsidRDefault="000F3093">
      <w:pPr>
        <w:pStyle w:val="FootnoteText"/>
      </w:pPr>
      <w:r>
        <w:rPr>
          <w:rStyle w:val="FootnoteReference"/>
        </w:rPr>
        <w:footnoteRef/>
      </w:r>
      <w:r>
        <w:t xml:space="preserve"> </w:t>
      </w:r>
      <w:r w:rsidRPr="003C5D79">
        <w:t>Department of Probation and Child Care Services</w:t>
      </w:r>
      <w:r>
        <w:t>’</w:t>
      </w:r>
      <w:r w:rsidRPr="003C5D79">
        <w:t xml:space="preserve"> website</w:t>
      </w:r>
      <w:r>
        <w:t xml:space="preserve">, accessed 10 February 2017, </w:t>
      </w:r>
      <w:r w:rsidRPr="003C5D79">
        <w:t xml:space="preserve"> </w:t>
      </w:r>
      <w:hyperlink r:id="rId61" w:history="1">
        <w:r w:rsidRPr="00DF26D5">
          <w:rPr>
            <w:rStyle w:val="Hyperlink"/>
            <w:rFonts w:cs="Calibri"/>
          </w:rPr>
          <w:t>http://www.childwomenmin.gov.lk/English/institutes/dpccs</w:t>
        </w:r>
      </w:hyperlink>
      <w:r>
        <w:t xml:space="preserve">. </w:t>
      </w:r>
      <w:r w:rsidRPr="003C5D79">
        <w:t xml:space="preserve"> </w:t>
      </w:r>
    </w:p>
  </w:footnote>
  <w:footnote w:id="100">
    <w:p w14:paraId="61FC0E5E" w14:textId="77777777" w:rsidR="000F3093" w:rsidRPr="00996EE8" w:rsidRDefault="000F3093">
      <w:pPr>
        <w:pStyle w:val="FootnoteText"/>
      </w:pPr>
      <w:r>
        <w:rPr>
          <w:rStyle w:val="FootnoteReference"/>
        </w:rPr>
        <w:footnoteRef/>
      </w:r>
      <w:r>
        <w:t xml:space="preserve"> Ministry of Women and Child Affairs, “</w:t>
      </w:r>
      <w:r w:rsidRPr="001D5245">
        <w:rPr>
          <w:i/>
        </w:rPr>
        <w:t>News of 25 August 2016</w:t>
      </w:r>
      <w:r>
        <w:t xml:space="preserve">”, accessed on 9 February 2017 </w:t>
      </w:r>
      <w:hyperlink r:id="rId62" w:history="1">
        <w:r w:rsidRPr="00DF26D5">
          <w:rPr>
            <w:rStyle w:val="Hyperlink"/>
            <w:rFonts w:cs="Calibri"/>
          </w:rPr>
          <w:t>http://www.childwomenmin.gov.lk/English/news/ministry-news/policy-framework-and-national-plan</w:t>
        </w:r>
      </w:hyperlink>
      <w:r>
        <w:t xml:space="preserve">. </w:t>
      </w:r>
    </w:p>
  </w:footnote>
  <w:footnote w:id="101">
    <w:p w14:paraId="1DC015E0" w14:textId="77777777" w:rsidR="000F3093" w:rsidRPr="00137DDC" w:rsidRDefault="000F3093" w:rsidP="00140D66">
      <w:pPr>
        <w:pStyle w:val="FootnoteText"/>
      </w:pPr>
      <w:r>
        <w:rPr>
          <w:rStyle w:val="FootnoteReference"/>
        </w:rPr>
        <w:footnoteRef/>
      </w:r>
      <w:r>
        <w:t xml:space="preserve"> European Commission (2017), “</w:t>
      </w:r>
      <w:r w:rsidRPr="00B84829">
        <w:rPr>
          <w:i/>
        </w:rPr>
        <w:t>Report on assessment of the application for GSP+ by Sri Lanka</w:t>
      </w:r>
      <w:r>
        <w:t xml:space="preserve">”, 5, accessed on 22 February 2017, </w:t>
      </w:r>
      <w:hyperlink r:id="rId63" w:history="1">
        <w:r w:rsidRPr="001E7B48">
          <w:rPr>
            <w:rStyle w:val="Hyperlink"/>
            <w:rFonts w:cs="Calibri"/>
          </w:rPr>
          <w:t>http://trade.ec.europa.eu/doclib/docs/2017/january/tradoc_155236.pdf</w:t>
        </w:r>
      </w:hyperlink>
      <w:r>
        <w:t xml:space="preserve">. </w:t>
      </w:r>
    </w:p>
  </w:footnote>
  <w:footnote w:id="102">
    <w:p w14:paraId="6D13F12A" w14:textId="77777777" w:rsidR="000F3093" w:rsidRPr="00140D66" w:rsidRDefault="000F3093">
      <w:pPr>
        <w:pStyle w:val="FootnoteText"/>
      </w:pPr>
      <w:r>
        <w:rPr>
          <w:rStyle w:val="FootnoteReference"/>
        </w:rPr>
        <w:footnoteRef/>
      </w:r>
      <w:r>
        <w:t xml:space="preserve"> U.S. Department of State (2016), “</w:t>
      </w:r>
      <w:r w:rsidRPr="00047943">
        <w:rPr>
          <w:i/>
        </w:rPr>
        <w:t>Trafficking in Persons Report 2016</w:t>
      </w:r>
      <w:r>
        <w:t xml:space="preserve">”, accessed on 22 February 2017, </w:t>
      </w:r>
      <w:hyperlink r:id="rId64" w:history="1">
        <w:r w:rsidRPr="001E7B48">
          <w:rPr>
            <w:rStyle w:val="Hyperlink"/>
            <w:rFonts w:cs="Calibri"/>
          </w:rPr>
          <w:t>https://www.state.gov/j/tip/rls/tiprpt/countries/2016/258863.htm</w:t>
        </w:r>
      </w:hyperlink>
      <w:r>
        <w:t xml:space="preserve">. </w:t>
      </w:r>
    </w:p>
  </w:footnote>
  <w:footnote w:id="103">
    <w:p w14:paraId="3117BA57" w14:textId="77777777" w:rsidR="000F3093" w:rsidRPr="00003413" w:rsidRDefault="000F3093" w:rsidP="00922EF3">
      <w:pPr>
        <w:pStyle w:val="NoSpacing"/>
        <w:rPr>
          <w:rFonts w:cs="Calibri"/>
          <w:sz w:val="20"/>
          <w:szCs w:val="20"/>
          <w:lang w:val="en-GB"/>
        </w:rPr>
      </w:pPr>
      <w:r w:rsidRPr="00003413">
        <w:rPr>
          <w:rStyle w:val="FootnoteReference"/>
          <w:rFonts w:cs="Calibri"/>
          <w:sz w:val="20"/>
          <w:szCs w:val="20"/>
        </w:rPr>
        <w:footnoteRef/>
      </w:r>
      <w:r w:rsidRPr="00003413">
        <w:rPr>
          <w:rFonts w:cs="Calibri"/>
          <w:sz w:val="20"/>
          <w:szCs w:val="20"/>
          <w:lang w:val="en-GB"/>
        </w:rPr>
        <w:t xml:space="preserve"> UNICEF</w:t>
      </w:r>
      <w:r>
        <w:rPr>
          <w:rFonts w:cs="Calibri"/>
          <w:sz w:val="20"/>
          <w:szCs w:val="20"/>
          <w:lang w:val="en-GB"/>
        </w:rPr>
        <w:t xml:space="preserve"> </w:t>
      </w:r>
      <w:r w:rsidRPr="00003413">
        <w:rPr>
          <w:rFonts w:cs="Calibri"/>
          <w:sz w:val="20"/>
          <w:szCs w:val="20"/>
          <w:lang w:val="en-GB"/>
        </w:rPr>
        <w:t xml:space="preserve">(2007), </w:t>
      </w:r>
      <w:r>
        <w:rPr>
          <w:rFonts w:cs="Calibri"/>
          <w:sz w:val="20"/>
          <w:szCs w:val="20"/>
          <w:lang w:val="en-GB"/>
        </w:rPr>
        <w:t>“</w:t>
      </w:r>
      <w:r w:rsidRPr="001D5245">
        <w:rPr>
          <w:rFonts w:cs="Calibri"/>
          <w:i/>
          <w:sz w:val="20"/>
          <w:szCs w:val="20"/>
          <w:lang w:val="en-GB"/>
        </w:rPr>
        <w:t>Summary of mid-term reviews and major evaluations of Country Programme: South Asia Region</w:t>
      </w:r>
      <w:r>
        <w:rPr>
          <w:rFonts w:cs="Calibri"/>
          <w:sz w:val="20"/>
          <w:szCs w:val="20"/>
          <w:lang w:val="en-GB"/>
        </w:rPr>
        <w:t>”</w:t>
      </w:r>
      <w:r w:rsidRPr="00003413">
        <w:rPr>
          <w:rFonts w:cs="Calibri"/>
          <w:sz w:val="20"/>
          <w:szCs w:val="20"/>
          <w:lang w:val="en-GB"/>
        </w:rPr>
        <w:t xml:space="preserve">, 9, accessed on 10 February 2017 </w:t>
      </w:r>
      <w:hyperlink r:id="rId65" w:history="1">
        <w:r w:rsidRPr="00003413">
          <w:rPr>
            <w:rStyle w:val="Hyperlink"/>
            <w:rFonts w:cs="Calibri"/>
            <w:sz w:val="20"/>
            <w:szCs w:val="20"/>
            <w:lang w:val="en-GB"/>
          </w:rPr>
          <w:t>http://www.unicef.org/about/execboard/files/07-PL33_ROSA_MTR.pdf</w:t>
        </w:r>
      </w:hyperlink>
      <w:r w:rsidRPr="00003413">
        <w:rPr>
          <w:rFonts w:cs="Calibri"/>
          <w:sz w:val="20"/>
          <w:szCs w:val="20"/>
          <w:lang w:val="en-GB"/>
        </w:rPr>
        <w:t>.</w:t>
      </w:r>
    </w:p>
  </w:footnote>
  <w:footnote w:id="104">
    <w:p w14:paraId="76546C9A" w14:textId="77777777" w:rsidR="000F3093" w:rsidRPr="0044529C" w:rsidRDefault="000F3093">
      <w:pPr>
        <w:pStyle w:val="FootnoteText"/>
      </w:pPr>
      <w:r>
        <w:rPr>
          <w:rStyle w:val="FootnoteReference"/>
        </w:rPr>
        <w:footnoteRef/>
      </w:r>
      <w:r>
        <w:t xml:space="preserve"> </w:t>
      </w:r>
      <w:r w:rsidRPr="0044529C">
        <w:t>ECPAT International</w:t>
      </w:r>
      <w:r>
        <w:t xml:space="preserve"> (2016)</w:t>
      </w:r>
      <w:r w:rsidRPr="0044529C">
        <w:t>, “</w:t>
      </w:r>
      <w:r w:rsidRPr="0044529C">
        <w:rPr>
          <w:i/>
        </w:rPr>
        <w:t>Global Study on Sexual Exploitation of Children in Travel and Tourism, Regional Report South Asia</w:t>
      </w:r>
      <w:r>
        <w:t xml:space="preserve">”, 37, </w:t>
      </w:r>
      <w:r w:rsidRPr="00E554F6">
        <w:t xml:space="preserve">accessed on 12 February 2017, </w:t>
      </w:r>
      <w:hyperlink r:id="rId66" w:history="1">
        <w:r w:rsidRPr="001E7B48">
          <w:rPr>
            <w:rStyle w:val="Hyperlink"/>
            <w:rFonts w:cs="Calibri"/>
          </w:rPr>
          <w:t>http://globalstudysectt.org/</w:t>
        </w:r>
      </w:hyperlink>
      <w:r>
        <w:t>.</w:t>
      </w:r>
    </w:p>
  </w:footnote>
  <w:footnote w:id="105">
    <w:p w14:paraId="1FD73759" w14:textId="77777777" w:rsidR="000F3093" w:rsidRPr="00673CA7" w:rsidRDefault="000F3093">
      <w:pPr>
        <w:pStyle w:val="FootnoteText"/>
      </w:pPr>
      <w:r>
        <w:rPr>
          <w:rStyle w:val="FootnoteReference"/>
        </w:rPr>
        <w:footnoteRef/>
      </w:r>
      <w:r>
        <w:t xml:space="preserve"> Save the Children International (2016), </w:t>
      </w:r>
      <w:r w:rsidRPr="00047943">
        <w:rPr>
          <w:i/>
        </w:rPr>
        <w:t>“Investing in Children in Sri Lanka, Child Centric Resource Analysis”</w:t>
      </w:r>
      <w:r>
        <w:t xml:space="preserve">, accessed on 21 February 2017, </w:t>
      </w:r>
      <w:hyperlink r:id="rId67" w:history="1">
        <w:r w:rsidRPr="005D53AF">
          <w:rPr>
            <w:rStyle w:val="Hyperlink"/>
            <w:rFonts w:cs="Calibri"/>
          </w:rPr>
          <w:t>https://srilanka.savethechildren.net/sites/srilanka.savethechildren.net/files/library/Child%20Centric%20Resource%20Analysis_2016%20Sri%20Lanka_Full%20Report.pdf</w:t>
        </w:r>
      </w:hyperlink>
      <w:r>
        <w:t xml:space="preserve">. </w:t>
      </w:r>
    </w:p>
  </w:footnote>
  <w:footnote w:id="106">
    <w:p w14:paraId="1E731E49" w14:textId="77777777" w:rsidR="000F3093" w:rsidRPr="00070DDF" w:rsidRDefault="000F3093">
      <w:pPr>
        <w:pStyle w:val="FootnoteText"/>
      </w:pPr>
      <w:r>
        <w:rPr>
          <w:rStyle w:val="FootnoteReference"/>
        </w:rPr>
        <w:footnoteRef/>
      </w:r>
      <w:r>
        <w:t xml:space="preserve"> GOSL 2016, “</w:t>
      </w:r>
      <w:r w:rsidRPr="00047943">
        <w:rPr>
          <w:i/>
        </w:rPr>
        <w:t>Sri Lanka’s State Party’s Fifth and Sixth Combined Periodic Report under Article 44 of the Convention on the Rights of the Child</w:t>
      </w:r>
      <w:r>
        <w:t xml:space="preserve">”, 53, </w:t>
      </w:r>
      <w:hyperlink r:id="rId68" w:history="1">
        <w:r w:rsidRPr="005D20C1">
          <w:rPr>
            <w:rStyle w:val="Hyperlink"/>
            <w:rFonts w:cs="Calibri"/>
          </w:rPr>
          <w:t>http://tbinternet.ohchr.org/_layouts/treatybodyexternal/Download.aspx?symbolno=CRC%2fC%2fLKA%2f5-6&amp;Lang=en</w:t>
        </w:r>
      </w:hyperlink>
      <w:r>
        <w:t>.</w:t>
      </w:r>
    </w:p>
  </w:footnote>
  <w:footnote w:id="107">
    <w:p w14:paraId="415D9EE7" w14:textId="77777777" w:rsidR="000F3093" w:rsidRPr="00F77B77" w:rsidRDefault="000F3093">
      <w:pPr>
        <w:pStyle w:val="FootnoteText"/>
      </w:pPr>
      <w:r>
        <w:rPr>
          <w:rStyle w:val="FootnoteReference"/>
        </w:rPr>
        <w:footnoteRef/>
      </w:r>
      <w:r>
        <w:t xml:space="preserve"> GOSL, NCPA’s website, “News”, </w:t>
      </w:r>
      <w:hyperlink r:id="rId69" w:history="1">
        <w:r w:rsidRPr="005D20C1">
          <w:rPr>
            <w:rStyle w:val="Hyperlink"/>
            <w:rFonts w:cs="Calibri"/>
          </w:rPr>
          <w:t>http://www.childprotection.gov.lk/news/</w:t>
        </w:r>
      </w:hyperlink>
      <w:r>
        <w:t xml:space="preserve">. </w:t>
      </w:r>
    </w:p>
  </w:footnote>
  <w:footnote w:id="108">
    <w:p w14:paraId="3FA5C93A" w14:textId="77777777" w:rsidR="000F3093" w:rsidRPr="00074B9A" w:rsidRDefault="000F3093" w:rsidP="001D2952">
      <w:pPr>
        <w:pStyle w:val="FootnoteText"/>
      </w:pPr>
      <w:r>
        <w:rPr>
          <w:rStyle w:val="FootnoteReference"/>
        </w:rPr>
        <w:footnoteRef/>
      </w:r>
      <w:r>
        <w:t xml:space="preserve"> GOSL, Ministry of Women and Child Affairs, “</w:t>
      </w:r>
      <w:r w:rsidRPr="002A677A">
        <w:rPr>
          <w:i/>
        </w:rPr>
        <w:t>Policy Framework and National Plan of Action to Address Sexual and Gender-based Violence (SGBV) in Sri Lanka, 2016-2020</w:t>
      </w:r>
      <w:r>
        <w:t xml:space="preserve">”, 23, accessed 9 February 2017, </w:t>
      </w:r>
      <w:hyperlink r:id="rId70" w:history="1">
        <w:r w:rsidRPr="00DF26D5">
          <w:rPr>
            <w:rStyle w:val="Hyperlink"/>
            <w:rFonts w:cs="Calibri"/>
          </w:rPr>
          <w:t>http://www.childwomenmin.gov.lk/English/news/ministry-news/policy-framework-and-national-plan</w:t>
        </w:r>
      </w:hyperlink>
      <w:r>
        <w:t>.</w:t>
      </w:r>
    </w:p>
  </w:footnote>
  <w:footnote w:id="109">
    <w:p w14:paraId="56259095" w14:textId="77777777" w:rsidR="000F3093" w:rsidRPr="00FC0133" w:rsidRDefault="000F3093">
      <w:pPr>
        <w:pStyle w:val="FootnoteText"/>
      </w:pPr>
      <w:r>
        <w:rPr>
          <w:rStyle w:val="FootnoteReference"/>
        </w:rPr>
        <w:footnoteRef/>
      </w:r>
      <w:r>
        <w:t xml:space="preserve"> ICTA (2016), “</w:t>
      </w:r>
      <w:r w:rsidRPr="001D5245">
        <w:rPr>
          <w:i/>
        </w:rPr>
        <w:t>Cyber Security and Cybercrime Strategies</w:t>
      </w:r>
      <w:r>
        <w:t xml:space="preserve">”, UNCTAD World Bank Event, 18 April 2016, accessed on 11 February 2017, </w:t>
      </w:r>
      <w:hyperlink r:id="rId71" w:history="1">
        <w:r w:rsidRPr="00F65441">
          <w:rPr>
            <w:rStyle w:val="Hyperlink"/>
            <w:rFonts w:cs="Calibri"/>
          </w:rPr>
          <w:t>http://unctad.org/meetings/en/Presentation/dtl_eweek2016_JFernando_en.pdf</w:t>
        </w:r>
      </w:hyperlink>
      <w:r>
        <w:t xml:space="preserve">. </w:t>
      </w:r>
    </w:p>
  </w:footnote>
  <w:footnote w:id="110">
    <w:p w14:paraId="7A288E26" w14:textId="77777777" w:rsidR="000F3093" w:rsidRPr="00C35097" w:rsidRDefault="000F3093">
      <w:pPr>
        <w:pStyle w:val="FootnoteText"/>
      </w:pPr>
      <w:r>
        <w:rPr>
          <w:rStyle w:val="FootnoteReference"/>
        </w:rPr>
        <w:footnoteRef/>
      </w:r>
      <w:r>
        <w:t xml:space="preserve"> T</w:t>
      </w:r>
      <w:r w:rsidRPr="009C30D2">
        <w:t>he Sri Lankan Juvenile Court issued an order to the Tele Communications Regulatory Commission imposing a ban on all such indecent websites. This resulted in over 100 local and foreign websites being banned</w:t>
      </w:r>
      <w:r>
        <w:t>.</w:t>
      </w:r>
      <w:r w:rsidRPr="00C35097">
        <w:t xml:space="preserve"> </w:t>
      </w:r>
      <w:r w:rsidRPr="009C30D2">
        <w:t>"</w:t>
      </w:r>
      <w:r w:rsidRPr="009C30D2">
        <w:rPr>
          <w:i/>
        </w:rPr>
        <w:t>Sri Lanka bans over 100 porn websites featuring locals</w:t>
      </w:r>
      <w:r w:rsidRPr="009C30D2">
        <w:t>", ColomboPage: Sri Lanka Internet Newspaper, 26 August 2010</w:t>
      </w:r>
      <w:r>
        <w:t xml:space="preserve">, accessed on 12 February 2017, </w:t>
      </w:r>
      <w:hyperlink r:id="rId72" w:history="1">
        <w:r w:rsidRPr="005D20C1">
          <w:rPr>
            <w:rStyle w:val="Hyperlink"/>
            <w:rFonts w:cs="Calibri"/>
          </w:rPr>
          <w:t>http://www.colombopage.com/archive_10B/Aug26_1282830418CH.php</w:t>
        </w:r>
      </w:hyperlink>
      <w:r>
        <w:t>.</w:t>
      </w:r>
    </w:p>
  </w:footnote>
  <w:footnote w:id="111">
    <w:p w14:paraId="00E248D6" w14:textId="77777777" w:rsidR="000F3093" w:rsidRPr="00713A14" w:rsidRDefault="000F3093">
      <w:pPr>
        <w:pStyle w:val="FootnoteText"/>
      </w:pPr>
      <w:r>
        <w:rPr>
          <w:rStyle w:val="FootnoteReference"/>
        </w:rPr>
        <w:footnoteRef/>
      </w:r>
      <w:r>
        <w:t xml:space="preserve"> GOSL (2016), “</w:t>
      </w:r>
      <w:r w:rsidRPr="00047943">
        <w:rPr>
          <w:i/>
        </w:rPr>
        <w:t>Sri Lanka’s State Party’s Fifth and Sixth Combined Periodic Report under Article 44 of the Convention on the Rights of the Child</w:t>
      </w:r>
      <w:r>
        <w:t xml:space="preserve">”, 52, </w:t>
      </w:r>
      <w:hyperlink r:id="rId73" w:history="1">
        <w:r w:rsidRPr="005D20C1">
          <w:rPr>
            <w:rStyle w:val="Hyperlink"/>
            <w:rFonts w:cs="Calibri"/>
          </w:rPr>
          <w:t>http://tbinternet.ohchr.org/_layouts/treatybodyexternal/Download.aspx?symbolno=CRC%2fC%2fLKA%2f5-6&amp;Lang=en</w:t>
        </w:r>
      </w:hyperlink>
      <w:r>
        <w:t>.</w:t>
      </w:r>
    </w:p>
  </w:footnote>
  <w:footnote w:id="112">
    <w:p w14:paraId="0410E521" w14:textId="77777777" w:rsidR="000F3093" w:rsidRPr="00A8514C" w:rsidRDefault="000F3093">
      <w:pPr>
        <w:pStyle w:val="FootnoteText"/>
      </w:pPr>
      <w:r>
        <w:rPr>
          <w:rStyle w:val="FootnoteReference"/>
        </w:rPr>
        <w:footnoteRef/>
      </w:r>
      <w:r>
        <w:t xml:space="preserve"> Ibid., 50. </w:t>
      </w:r>
    </w:p>
  </w:footnote>
  <w:footnote w:id="113">
    <w:p w14:paraId="1732DCFD" w14:textId="77777777" w:rsidR="000F3093" w:rsidRPr="00713A14" w:rsidRDefault="000F3093">
      <w:pPr>
        <w:pStyle w:val="FootnoteText"/>
      </w:pPr>
      <w:r>
        <w:rPr>
          <w:rStyle w:val="FootnoteReference"/>
        </w:rPr>
        <w:footnoteRef/>
      </w:r>
      <w:r>
        <w:t xml:space="preserve"> Ibid., 51-52.</w:t>
      </w:r>
    </w:p>
  </w:footnote>
  <w:footnote w:id="114">
    <w:p w14:paraId="15548527" w14:textId="77777777" w:rsidR="000F3093" w:rsidRPr="00CD4758" w:rsidRDefault="000F3093">
      <w:pPr>
        <w:pStyle w:val="FootnoteText"/>
      </w:pPr>
      <w:r>
        <w:rPr>
          <w:rStyle w:val="FootnoteReference"/>
        </w:rPr>
        <w:footnoteRef/>
      </w:r>
      <w:r>
        <w:t xml:space="preserve"> GOSL (2016), “</w:t>
      </w:r>
      <w:r w:rsidRPr="00047943">
        <w:rPr>
          <w:i/>
        </w:rPr>
        <w:t>Sri Lanka’s State Party’s Fifth and Sixth Combined Periodic Report under Article 44 of the Convention on the Rights of the Child</w:t>
      </w:r>
      <w:r>
        <w:t xml:space="preserve">”, 53-54, </w:t>
      </w:r>
      <w:hyperlink r:id="rId74" w:history="1">
        <w:r w:rsidRPr="005D20C1">
          <w:rPr>
            <w:rStyle w:val="Hyperlink"/>
            <w:rFonts w:cs="Calibri"/>
          </w:rPr>
          <w:t>http://tbinternet.ohchr.org/_layouts/treatybodyexternal/Download.aspx?symbolno=CRC%2fC%2fLKA%2f5-6&amp;Lang=en</w:t>
        </w:r>
      </w:hyperlink>
      <w:r>
        <w:t>.</w:t>
      </w:r>
    </w:p>
  </w:footnote>
  <w:footnote w:id="115">
    <w:p w14:paraId="6684D5F4" w14:textId="77777777" w:rsidR="000F3093" w:rsidRPr="0042038F" w:rsidRDefault="000F3093">
      <w:pPr>
        <w:pStyle w:val="FootnoteText"/>
      </w:pPr>
      <w:r>
        <w:rPr>
          <w:rStyle w:val="FootnoteReference"/>
        </w:rPr>
        <w:footnoteRef/>
      </w:r>
      <w:r>
        <w:t xml:space="preserve"> Official complicity was also noted in the report </w:t>
      </w:r>
      <w:r w:rsidRPr="009A4C3D">
        <w:t>US Department of State</w:t>
      </w:r>
      <w:r>
        <w:t xml:space="preserve"> </w:t>
      </w:r>
      <w:r w:rsidRPr="009A4C3D">
        <w:t>(201</w:t>
      </w:r>
      <w:r>
        <w:t xml:space="preserve">6), </w:t>
      </w:r>
      <w:r w:rsidRPr="009A4C3D">
        <w:t xml:space="preserve">Office to Monitor and </w:t>
      </w:r>
      <w:r>
        <w:t>Combat Trafficking in Persons, “</w:t>
      </w:r>
      <w:r w:rsidRPr="001D5245">
        <w:rPr>
          <w:i/>
        </w:rPr>
        <w:t>Trafficking in Persons Report 2016: Sri Lanka</w:t>
      </w:r>
      <w:r>
        <w:t>”</w:t>
      </w:r>
      <w:r w:rsidRPr="009A4C3D">
        <w:t xml:space="preserve">, </w:t>
      </w:r>
      <w:r>
        <w:t>347, accessed 11</w:t>
      </w:r>
      <w:r w:rsidRPr="009A4C3D">
        <w:t xml:space="preserve"> February 2017,</w:t>
      </w:r>
      <w:r w:rsidRPr="002E24E1">
        <w:t xml:space="preserve"> </w:t>
      </w:r>
      <w:hyperlink r:id="rId75" w:history="1">
        <w:r w:rsidRPr="008C4A5A">
          <w:rPr>
            <w:rStyle w:val="Hyperlink"/>
            <w:rFonts w:cs="Calibri"/>
          </w:rPr>
          <w:t>https://www.state.gov/documents/organization/258881.pdf</w:t>
        </w:r>
      </w:hyperlink>
      <w:r>
        <w:t xml:space="preserve">.  </w:t>
      </w:r>
    </w:p>
  </w:footnote>
  <w:footnote w:id="116">
    <w:p w14:paraId="1110EB29" w14:textId="77777777" w:rsidR="000F3093" w:rsidRPr="001F2C35" w:rsidRDefault="000F3093" w:rsidP="00A92BA8">
      <w:pPr>
        <w:pStyle w:val="FootnoteText"/>
      </w:pPr>
      <w:r>
        <w:rPr>
          <w:rStyle w:val="FootnoteReference"/>
        </w:rPr>
        <w:footnoteRef/>
      </w:r>
      <w:r>
        <w:t xml:space="preserve"> </w:t>
      </w:r>
      <w:r w:rsidRPr="004E6013">
        <w:t>Savitri Goonesekere</w:t>
      </w:r>
      <w:r>
        <w:t xml:space="preserve"> (undated), “</w:t>
      </w:r>
      <w:r w:rsidRPr="001D5245">
        <w:rPr>
          <w:i/>
        </w:rPr>
        <w:t>Children and the Legal System of Sri Lanka</w:t>
      </w:r>
      <w:r>
        <w:t xml:space="preserve">”, accessed 9 February 2017, </w:t>
      </w:r>
      <w:hyperlink r:id="rId76" w:history="1">
        <w:r w:rsidRPr="00DF26D5">
          <w:rPr>
            <w:rStyle w:val="Hyperlink"/>
            <w:rFonts w:cs="Calibri"/>
          </w:rPr>
          <w:t>https://www.unicef.org/srilanka/media_9147.htm</w:t>
        </w:r>
      </w:hyperlink>
      <w:r>
        <w:t>.</w:t>
      </w:r>
    </w:p>
  </w:footnote>
  <w:footnote w:id="117">
    <w:p w14:paraId="511A30B3" w14:textId="77777777" w:rsidR="000F3093" w:rsidRPr="002A677A" w:rsidRDefault="000F3093" w:rsidP="002E24E1">
      <w:pPr>
        <w:pStyle w:val="FootnoteText"/>
      </w:pPr>
      <w:r>
        <w:rPr>
          <w:rStyle w:val="FootnoteReference"/>
        </w:rPr>
        <w:footnoteRef/>
      </w:r>
      <w:r>
        <w:t xml:space="preserve"> GOSL, Ministry of Women and Child Affairs, “</w:t>
      </w:r>
      <w:r w:rsidRPr="002A677A">
        <w:rPr>
          <w:i/>
        </w:rPr>
        <w:t>Policy Framework and National Plan of Action to Address Sexual and Gender-based Violence (SGBV) in Sri Lanka, 2016-2020</w:t>
      </w:r>
      <w:r>
        <w:t xml:space="preserve">”, accessed 9 February 2017, </w:t>
      </w:r>
      <w:hyperlink r:id="rId77" w:history="1">
        <w:r w:rsidRPr="00DF26D5">
          <w:rPr>
            <w:rStyle w:val="Hyperlink"/>
            <w:rFonts w:cs="Calibri"/>
          </w:rPr>
          <w:t>http://www.childwomenmin.gov.lk/English/news/ministry-news/policy-framework-and-national-plan</w:t>
        </w:r>
      </w:hyperlink>
      <w:r>
        <w:t xml:space="preserve">. </w:t>
      </w:r>
    </w:p>
  </w:footnote>
  <w:footnote w:id="118">
    <w:p w14:paraId="74CB34B1" w14:textId="77777777" w:rsidR="000F3093" w:rsidRPr="00BC4F54" w:rsidRDefault="000F3093" w:rsidP="003E6391">
      <w:pPr>
        <w:pStyle w:val="FootnoteText"/>
      </w:pPr>
      <w:r>
        <w:rPr>
          <w:rStyle w:val="FootnoteReference"/>
        </w:rPr>
        <w:footnoteRef/>
      </w:r>
      <w:r>
        <w:t xml:space="preserve">  </w:t>
      </w:r>
      <w:r w:rsidRPr="00047943">
        <w:t xml:space="preserve">Partners for Prevention </w:t>
      </w:r>
      <w:r>
        <w:t xml:space="preserve">(2013) </w:t>
      </w:r>
      <w:r w:rsidRPr="00047943">
        <w:t>“</w:t>
      </w:r>
      <w:r w:rsidRPr="00047943">
        <w:rPr>
          <w:i/>
        </w:rPr>
        <w:t>Why Some Men use Violence against Women and How We Can Prevent It? Quantitative Findings from the United Nations Multi Country Study on Men and Violence in Asia and Pacific</w:t>
      </w:r>
      <w:r w:rsidRPr="00047943">
        <w:t xml:space="preserve">”, UNDP, UNFPA, UN Women and UN Volunteers publication, 45, accessed on 21 February 2017 </w:t>
      </w:r>
      <w:hyperlink r:id="rId78" w:history="1">
        <w:r w:rsidRPr="00047943">
          <w:rPr>
            <w:rStyle w:val="Hyperlink"/>
            <w:rFonts w:cs="Calibri"/>
          </w:rPr>
          <w:t>http://www.partners4prevention.org/sites/default/files/resources/p4p-report.pdf</w:t>
        </w:r>
      </w:hyperlink>
      <w:r w:rsidRPr="00047943">
        <w:t>.</w:t>
      </w:r>
    </w:p>
  </w:footnote>
  <w:footnote w:id="119">
    <w:p w14:paraId="32B15932" w14:textId="77777777" w:rsidR="000F3093" w:rsidRPr="00687AFA" w:rsidRDefault="000F3093" w:rsidP="003E6391">
      <w:pPr>
        <w:pStyle w:val="FootnoteText"/>
      </w:pPr>
      <w:r>
        <w:rPr>
          <w:rStyle w:val="FootnoteReference"/>
        </w:rPr>
        <w:footnoteRef/>
      </w:r>
      <w:r>
        <w:t xml:space="preserve"> Ibid. </w:t>
      </w:r>
    </w:p>
  </w:footnote>
  <w:footnote w:id="120">
    <w:p w14:paraId="58B7A669" w14:textId="77777777" w:rsidR="000F3093" w:rsidRPr="002E24E1" w:rsidRDefault="000F3093" w:rsidP="002E24E1">
      <w:pPr>
        <w:pStyle w:val="FootnoteText"/>
        <w:spacing w:line="240" w:lineRule="auto"/>
      </w:pPr>
      <w:r>
        <w:rPr>
          <w:rStyle w:val="FootnoteReference"/>
        </w:rPr>
        <w:footnoteRef/>
      </w:r>
      <w:r>
        <w:t xml:space="preserve"> </w:t>
      </w:r>
      <w:r w:rsidRPr="009A4C3D">
        <w:t>US Department of State</w:t>
      </w:r>
      <w:r>
        <w:t xml:space="preserve"> </w:t>
      </w:r>
      <w:r w:rsidRPr="009A4C3D">
        <w:t>(201</w:t>
      </w:r>
      <w:r>
        <w:t>6),</w:t>
      </w:r>
      <w:r w:rsidRPr="009A4C3D">
        <w:t xml:space="preserve"> Office to Monitor and </w:t>
      </w:r>
      <w:r>
        <w:t>Combat Trafficking in Persons, “</w:t>
      </w:r>
      <w:r w:rsidRPr="00C958F3">
        <w:rPr>
          <w:i/>
        </w:rPr>
        <w:t>Trafficking in Persons Report 2016: Sri Lanka</w:t>
      </w:r>
      <w:r>
        <w:rPr>
          <w:i/>
        </w:rPr>
        <w:t>”</w:t>
      </w:r>
      <w:r w:rsidRPr="009A4C3D">
        <w:t xml:space="preserve">, </w:t>
      </w:r>
      <w:r>
        <w:t>accessed 11</w:t>
      </w:r>
      <w:r w:rsidRPr="009A4C3D">
        <w:t xml:space="preserve"> February 2017,</w:t>
      </w:r>
      <w:r w:rsidRPr="002E24E1">
        <w:t xml:space="preserve"> </w:t>
      </w:r>
      <w:hyperlink r:id="rId79" w:history="1">
        <w:r w:rsidRPr="008C4A5A">
          <w:rPr>
            <w:rStyle w:val="Hyperlink"/>
            <w:rFonts w:cs="Calibri"/>
          </w:rPr>
          <w:t>https://www.state.gov/documents/organization/258881.pdf</w:t>
        </w:r>
      </w:hyperlink>
      <w:r>
        <w:t xml:space="preserve">.  </w:t>
      </w:r>
    </w:p>
  </w:footnote>
  <w:footnote w:id="121">
    <w:p w14:paraId="1877DC6B" w14:textId="77777777" w:rsidR="000F3093" w:rsidRPr="00A80D1C" w:rsidRDefault="000F3093" w:rsidP="003E6391">
      <w:pPr>
        <w:pStyle w:val="FootnoteText"/>
      </w:pPr>
      <w:r>
        <w:rPr>
          <w:rStyle w:val="FootnoteReference"/>
        </w:rPr>
        <w:footnoteRef/>
      </w:r>
      <w:r>
        <w:t xml:space="preserve"> GOSL, Ministry of Women and Child Affairs, “</w:t>
      </w:r>
      <w:r w:rsidRPr="002A677A">
        <w:rPr>
          <w:i/>
        </w:rPr>
        <w:t>Policy Framework and National Plan of Action to Address Sexual and Gender-based Violence (SGBV) in Sri Lanka, 2016-2020</w:t>
      </w:r>
      <w:r>
        <w:t xml:space="preserve">”, 155, accessed 9 February 2017, </w:t>
      </w:r>
      <w:hyperlink r:id="rId80" w:history="1">
        <w:r w:rsidRPr="00DF26D5">
          <w:rPr>
            <w:rStyle w:val="Hyperlink"/>
            <w:rFonts w:cs="Calibri"/>
          </w:rPr>
          <w:t>http://www.childwomenmin.gov.lk/English/news/ministry-news/policy-framework-and-national-plan</w:t>
        </w:r>
      </w:hyperlink>
      <w:r>
        <w:t>.</w:t>
      </w:r>
    </w:p>
  </w:footnote>
  <w:footnote w:id="122">
    <w:p w14:paraId="494FB948" w14:textId="77777777" w:rsidR="000F3093" w:rsidRPr="006968ED" w:rsidRDefault="000F3093">
      <w:pPr>
        <w:pStyle w:val="FootnoteText"/>
      </w:pPr>
      <w:r>
        <w:rPr>
          <w:rStyle w:val="FootnoteReference"/>
        </w:rPr>
        <w:footnoteRef/>
      </w:r>
      <w:r>
        <w:t xml:space="preserve"> GOSL, NCPA’s website, “News”, accessed on 12 February 2017, </w:t>
      </w:r>
      <w:hyperlink r:id="rId81" w:history="1">
        <w:r w:rsidRPr="005D20C1">
          <w:rPr>
            <w:rStyle w:val="Hyperlink"/>
            <w:rFonts w:cs="Calibri"/>
          </w:rPr>
          <w:t>http://www.childprotection.gov.lk/news/</w:t>
        </w:r>
      </w:hyperlink>
      <w:r>
        <w:t xml:space="preserve"> </w:t>
      </w:r>
    </w:p>
  </w:footnote>
  <w:footnote w:id="123">
    <w:p w14:paraId="1283D2C8" w14:textId="77777777" w:rsidR="000F3093" w:rsidRPr="000C4711" w:rsidRDefault="000F3093">
      <w:pPr>
        <w:pStyle w:val="FootnoteText"/>
      </w:pPr>
      <w:r>
        <w:rPr>
          <w:rStyle w:val="FootnoteReference"/>
        </w:rPr>
        <w:footnoteRef/>
      </w:r>
      <w:r>
        <w:t xml:space="preserve"> </w:t>
      </w:r>
      <w:r w:rsidRPr="000C4711">
        <w:t xml:space="preserve">Sri Lankan Financial Intelligence Unit </w:t>
      </w:r>
      <w:r>
        <w:t xml:space="preserve">(2007) </w:t>
      </w:r>
      <w:r w:rsidRPr="000C4711">
        <w:t>“</w:t>
      </w:r>
      <w:r w:rsidRPr="000C4711">
        <w:rPr>
          <w:i/>
        </w:rPr>
        <w:t>Light a Million Candles Campaign</w:t>
      </w:r>
      <w:r w:rsidRPr="000C4711">
        <w:t xml:space="preserve">,” Circular No. 8, 4 April 2007. Accessed </w:t>
      </w:r>
      <w:hyperlink r:id="rId82" w:history="1">
        <w:r w:rsidRPr="005D20C1">
          <w:rPr>
            <w:rStyle w:val="Hyperlink"/>
            <w:rFonts w:cs="Calibri"/>
          </w:rPr>
          <w:t>http://www.cbsl.gov.lk/pics_n_docs/09_lr/_docs/directions/fiu/All_FIU_Circulars_2007.pdf</w:t>
        </w:r>
      </w:hyperlink>
      <w:r>
        <w:t xml:space="preserve">. </w:t>
      </w:r>
    </w:p>
  </w:footnote>
  <w:footnote w:id="124">
    <w:p w14:paraId="6639EB0A" w14:textId="77777777" w:rsidR="000F3093" w:rsidRPr="00074B9A" w:rsidRDefault="000F3093" w:rsidP="0065780E">
      <w:pPr>
        <w:pStyle w:val="FootnoteText"/>
      </w:pPr>
      <w:r w:rsidRPr="00DC2E8D">
        <w:rPr>
          <w:rStyle w:val="FootnoteReference"/>
        </w:rPr>
        <w:footnoteRef/>
      </w:r>
      <w:r w:rsidRPr="00DC2E8D">
        <w:t xml:space="preserve"> Sri Lanka College of Paediatricians and Plan Sri Lanka </w:t>
      </w:r>
      <w:r>
        <w:t xml:space="preserve">(2014), </w:t>
      </w:r>
      <w:r w:rsidRPr="00DC2E8D">
        <w:t>“</w:t>
      </w:r>
      <w:r w:rsidRPr="00DC2E8D">
        <w:rPr>
          <w:i/>
        </w:rPr>
        <w:t>National Guideline for The Management of Child Abuse and Neglect A Multi-Sectoral Approach</w:t>
      </w:r>
      <w:r w:rsidRPr="00DC2E8D">
        <w:t>”</w:t>
      </w:r>
      <w:r>
        <w:t>,</w:t>
      </w:r>
      <w:r w:rsidRPr="00DC2E8D">
        <w:t xml:space="preserve"> ISBN 978-955-121428-9, accessed 12 February 2017,  </w:t>
      </w:r>
      <w:hyperlink r:id="rId83" w:history="1">
        <w:r w:rsidRPr="00DC2E8D">
          <w:rPr>
            <w:rStyle w:val="Hyperlink"/>
            <w:rFonts w:cs="Calibri"/>
          </w:rPr>
          <w:t>http://www.kln.ac.lk/medicine/depts/forensic/doc/National_Guideline_on_Child_Abuse_and_Neglect.pdf</w:t>
        </w:r>
      </w:hyperlink>
      <w:r w:rsidRPr="00DC2E8D">
        <w:t>.</w:t>
      </w:r>
      <w:r>
        <w:t xml:space="preserve"> </w:t>
      </w:r>
    </w:p>
  </w:footnote>
  <w:footnote w:id="125">
    <w:p w14:paraId="56FADB2A" w14:textId="77777777" w:rsidR="000F3093" w:rsidRPr="00074B9A" w:rsidRDefault="000F3093" w:rsidP="0065780E">
      <w:pPr>
        <w:pStyle w:val="FootnoteText"/>
      </w:pPr>
      <w:r>
        <w:rPr>
          <w:rStyle w:val="FootnoteReference"/>
        </w:rPr>
        <w:footnoteRef/>
      </w:r>
      <w:r>
        <w:t xml:space="preserve"> </w:t>
      </w:r>
      <w:r w:rsidRPr="00DC2E8D">
        <w:t>NCPA 2013, “</w:t>
      </w:r>
      <w:r w:rsidRPr="00DC2E8D">
        <w:rPr>
          <w:i/>
        </w:rPr>
        <w:t>Guidelines and Standards for Childcare Institutions in Sri Lanka</w:t>
      </w:r>
      <w:r w:rsidRPr="00DC2E8D">
        <w:t xml:space="preserve">”, accessed 12 February 2017, </w:t>
      </w:r>
      <w:hyperlink r:id="rId84" w:history="1">
        <w:r w:rsidRPr="00DC2E8D">
          <w:rPr>
            <w:rStyle w:val="Hyperlink"/>
            <w:rFonts w:cs="Calibri"/>
          </w:rPr>
          <w:t>http://www.childprotection.gov.lk/documents/guidelines%20and%20standards%20for%20childcare%20institutions%20in%20sri%20lanka.pdf</w:t>
        </w:r>
      </w:hyperlink>
      <w:r w:rsidRPr="00DC2E8D">
        <w:t>.</w:t>
      </w:r>
      <w:r>
        <w:t xml:space="preserve"> </w:t>
      </w:r>
      <w:r w:rsidRPr="00074B9A">
        <w:t xml:space="preserve">  </w:t>
      </w:r>
    </w:p>
  </w:footnote>
  <w:footnote w:id="126">
    <w:p w14:paraId="70B6AFC0" w14:textId="77777777" w:rsidR="000F3093" w:rsidRPr="00C76F58" w:rsidRDefault="000F3093" w:rsidP="00DC5D68">
      <w:pPr>
        <w:pStyle w:val="FootnoteText"/>
      </w:pPr>
      <w:r>
        <w:rPr>
          <w:rStyle w:val="FootnoteReference"/>
        </w:rPr>
        <w:footnoteRef/>
      </w:r>
      <w:r>
        <w:t xml:space="preserve"> </w:t>
      </w:r>
      <w:r w:rsidRPr="00421BC4">
        <w:t xml:space="preserve">Opposition’s Commission on Prevention of Violence against Women and the Girl Child </w:t>
      </w:r>
      <w:r>
        <w:t>(2014), “</w:t>
      </w:r>
      <w:r w:rsidRPr="00E63D76">
        <w:rPr>
          <w:i/>
        </w:rPr>
        <w:t>Report of the Leader of the Opposition’s Commission on Prevention of Violence against Women and the Girl Child</w:t>
      </w:r>
      <w:r>
        <w:t>”</w:t>
      </w:r>
      <w:r w:rsidRPr="00C76F58">
        <w:t xml:space="preserve">, </w:t>
      </w:r>
      <w:r>
        <w:t xml:space="preserve">18, </w:t>
      </w:r>
      <w:r w:rsidRPr="00C76F58">
        <w:t>accessed</w:t>
      </w:r>
      <w:r>
        <w:t xml:space="preserve"> on 10 February 2017, </w:t>
      </w:r>
      <w:hyperlink r:id="rId85" w:history="1">
        <w:r w:rsidRPr="00F65441">
          <w:rPr>
            <w:rStyle w:val="Hyperlink"/>
            <w:rFonts w:cs="Calibri"/>
          </w:rPr>
          <w:t>http://www.childwomenmin.gov.lk/resources/30/REPORT.pdf</w:t>
        </w:r>
      </w:hyperlink>
      <w:r>
        <w:t>.</w:t>
      </w:r>
    </w:p>
  </w:footnote>
  <w:footnote w:id="127">
    <w:p w14:paraId="2B813C42" w14:textId="77777777" w:rsidR="000F3093" w:rsidRPr="009A4C3D" w:rsidRDefault="000F3093" w:rsidP="00EF3D4E">
      <w:pPr>
        <w:pStyle w:val="FootnoteText"/>
        <w:spacing w:line="240" w:lineRule="auto"/>
        <w:rPr>
          <w:highlight w:val="lightGray"/>
        </w:rPr>
      </w:pPr>
      <w:r w:rsidRPr="00126D3F">
        <w:rPr>
          <w:rStyle w:val="FootnoteReference"/>
          <w:rFonts w:cs="Calibri"/>
        </w:rPr>
        <w:footnoteRef/>
      </w:r>
      <w:r w:rsidRPr="00126D3F">
        <w:t xml:space="preserve"> United Nations Committ</w:t>
      </w:r>
      <w:r>
        <w:t>ee on the Rights of the Child (2010), “</w:t>
      </w:r>
      <w:r w:rsidRPr="00126D3F">
        <w:rPr>
          <w:i/>
        </w:rPr>
        <w:t>Consideration of reports submitted by States parties under Article 44 of the Convention</w:t>
      </w:r>
      <w:r>
        <w:t>”</w:t>
      </w:r>
      <w:r w:rsidRPr="00126D3F">
        <w:t>, Sri Lanka 55</w:t>
      </w:r>
      <w:r w:rsidRPr="00126D3F">
        <w:rPr>
          <w:vertAlign w:val="superscript"/>
        </w:rPr>
        <w:t>th</w:t>
      </w:r>
      <w:r w:rsidRPr="00126D3F">
        <w:t xml:space="preserve"> Session, 19 October</w:t>
      </w:r>
      <w:r>
        <w:t xml:space="preserve"> 2010, </w:t>
      </w:r>
      <w:r w:rsidRPr="00126D3F">
        <w:t>18,</w:t>
      </w:r>
      <w:r>
        <w:t xml:space="preserve"> accessed on 12 February 2017,</w:t>
      </w:r>
      <w:r w:rsidRPr="00126D3F">
        <w:t xml:space="preserve"> </w:t>
      </w:r>
      <w:hyperlink r:id="rId86" w:history="1">
        <w:r w:rsidRPr="005D20C1">
          <w:rPr>
            <w:rStyle w:val="Hyperlink"/>
            <w:rFonts w:cs="Calibri"/>
          </w:rPr>
          <w:t>http://tbinternet.ohchr.org/_layouts/treatybodyexternal/Download.aspx?symbolno=CRC%2fC%2fLKA%2fCO%2f3-4&amp;Lang=en</w:t>
        </w:r>
      </w:hyperlink>
      <w:r>
        <w:t xml:space="preserve">. </w:t>
      </w:r>
    </w:p>
  </w:footnote>
  <w:footnote w:id="128">
    <w:p w14:paraId="17F16BD9" w14:textId="77777777" w:rsidR="000F3093" w:rsidRPr="004E6013" w:rsidRDefault="000F3093" w:rsidP="003A42BA">
      <w:pPr>
        <w:pStyle w:val="FootnoteText"/>
      </w:pPr>
      <w:r>
        <w:rPr>
          <w:rStyle w:val="FootnoteReference"/>
        </w:rPr>
        <w:footnoteRef/>
      </w:r>
      <w:r>
        <w:t xml:space="preserve"> </w:t>
      </w:r>
      <w:r w:rsidRPr="004E6013">
        <w:t>Savitri Goonesekere</w:t>
      </w:r>
      <w:r>
        <w:t xml:space="preserve"> (undated), “</w:t>
      </w:r>
      <w:r w:rsidRPr="00C958F3">
        <w:rPr>
          <w:i/>
        </w:rPr>
        <w:t>Children and the Legal System of Sri Lanka</w:t>
      </w:r>
      <w:r>
        <w:t xml:space="preserve">”, accessed 9 February 2017, </w:t>
      </w:r>
      <w:hyperlink r:id="rId87" w:history="1">
        <w:r w:rsidRPr="00DF26D5">
          <w:rPr>
            <w:rStyle w:val="Hyperlink"/>
            <w:rFonts w:cs="Calibri"/>
          </w:rPr>
          <w:t>https://www.unicef.org/srilanka/media_9147.htm</w:t>
        </w:r>
      </w:hyperlink>
      <w:r>
        <w:t xml:space="preserve">. </w:t>
      </w:r>
    </w:p>
  </w:footnote>
  <w:footnote w:id="129">
    <w:p w14:paraId="23C31C54" w14:textId="77777777" w:rsidR="000F3093" w:rsidRPr="009A4C3D" w:rsidRDefault="000F3093" w:rsidP="007847E0">
      <w:pPr>
        <w:pStyle w:val="FootnoteText"/>
        <w:spacing w:line="240" w:lineRule="auto"/>
        <w:rPr>
          <w:color w:val="0000FF"/>
          <w:u w:val="single"/>
        </w:rPr>
      </w:pPr>
      <w:r w:rsidRPr="00AA5F23">
        <w:rPr>
          <w:rStyle w:val="FootnoteReference"/>
          <w:rFonts w:cs="Calibri"/>
        </w:rPr>
        <w:footnoteRef/>
      </w:r>
      <w:r w:rsidRPr="00AA5F23">
        <w:t xml:space="preserve"> Convention on the Rights of the Child, Article 12.</w:t>
      </w:r>
      <w:r w:rsidRPr="009A4C3D">
        <w:t xml:space="preserve"> </w:t>
      </w:r>
    </w:p>
  </w:footnote>
  <w:footnote w:id="130">
    <w:p w14:paraId="0F229AB6" w14:textId="77777777" w:rsidR="000F3093" w:rsidRPr="00BF6620" w:rsidRDefault="000F3093">
      <w:pPr>
        <w:pStyle w:val="FootnoteText"/>
      </w:pPr>
      <w:r>
        <w:rPr>
          <w:rStyle w:val="FootnoteReference"/>
        </w:rPr>
        <w:footnoteRef/>
      </w:r>
      <w:r>
        <w:t xml:space="preserve"> Save the Children International (2016), “Investing in Children in Sri Lanka, Child Centric Resource Analysis”, accessed on 21 February 2017, 324 – 332, accessed on 22 February 2017, </w:t>
      </w:r>
      <w:hyperlink r:id="rId88" w:history="1">
        <w:r w:rsidRPr="005D53AF">
          <w:rPr>
            <w:rStyle w:val="Hyperlink"/>
            <w:rFonts w:cs="Calibri"/>
          </w:rPr>
          <w:t>https://srilanka.savethechildren.net/sites/srilanka.savethechildren.net/files/library/Child%20Centric%20Resource%20Analysis_2016%20Sri%20Lanka_Full%20Report.pdf</w:t>
        </w:r>
      </w:hyperlink>
      <w:r>
        <w:t>.</w:t>
      </w:r>
    </w:p>
  </w:footnote>
  <w:footnote w:id="131">
    <w:p w14:paraId="3D95E393" w14:textId="77777777" w:rsidR="000F3093" w:rsidRPr="00236B25" w:rsidRDefault="000F3093" w:rsidP="00236B25">
      <w:pPr>
        <w:pStyle w:val="FootnoteText"/>
      </w:pPr>
      <w:r>
        <w:rPr>
          <w:rStyle w:val="FootnoteReference"/>
        </w:rPr>
        <w:footnoteRef/>
      </w:r>
      <w:r>
        <w:t xml:space="preserve"> National Youth Services Council’s website, accessed on 11 February 2017, </w:t>
      </w:r>
      <w:hyperlink r:id="rId89" w:history="1">
        <w:r w:rsidRPr="008C4A5A">
          <w:rPr>
            <w:rStyle w:val="Hyperlink"/>
            <w:rFonts w:cs="Calibri"/>
          </w:rPr>
          <w:t>http://www.nysc.lk/aboutParliament_e.php</w:t>
        </w:r>
      </w:hyperlink>
      <w:r>
        <w:t xml:space="preserve">. </w:t>
      </w:r>
    </w:p>
  </w:footnote>
  <w:footnote w:id="132">
    <w:p w14:paraId="3A4865BB" w14:textId="77777777" w:rsidR="000F3093" w:rsidRPr="0031370F" w:rsidRDefault="000F3093">
      <w:pPr>
        <w:pStyle w:val="FootnoteText"/>
      </w:pPr>
      <w:r>
        <w:rPr>
          <w:rStyle w:val="FootnoteReference"/>
        </w:rPr>
        <w:footnoteRef/>
      </w:r>
      <w:r>
        <w:t xml:space="preserve"> </w:t>
      </w:r>
      <w:r w:rsidRPr="0031370F">
        <w:t xml:space="preserve">As per the Concluding Observations </w:t>
      </w:r>
      <w:r>
        <w:t xml:space="preserve">of the </w:t>
      </w:r>
      <w:r w:rsidRPr="0031370F">
        <w:t>United Nations Committee on the Rights of the Child</w:t>
      </w:r>
      <w:r>
        <w:t xml:space="preserve"> for Sri Lanka in 2010</w:t>
      </w:r>
      <w:r w:rsidRPr="0031370F">
        <w:t>, “</w:t>
      </w:r>
      <w:r w:rsidRPr="00047943">
        <w:rPr>
          <w:i/>
        </w:rPr>
        <w:t>Consideration of reports submitted by States parties under Article 44 of the Convention</w:t>
      </w:r>
      <w:r w:rsidRPr="0031370F">
        <w:t xml:space="preserve">”, Sri Lanka 55th Session, 19 October 2010, 18, accessed on 12 February 2017, </w:t>
      </w:r>
      <w:hyperlink r:id="rId90" w:history="1">
        <w:r w:rsidRPr="005D20C1">
          <w:rPr>
            <w:rStyle w:val="Hyperlink"/>
            <w:rFonts w:cs="Calibri"/>
          </w:rPr>
          <w:t>http://tbinternet.ohchr.org/_layouts/treatybodyexternal/Download.aspx?symbolno=CRC%2fC%2fLKA%2fCO%2f3-4&amp;Lang=en</w:t>
        </w:r>
      </w:hyperlink>
      <w: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4B78BE"/>
    <w:multiLevelType w:val="hybridMultilevel"/>
    <w:tmpl w:val="A3706A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8505A3B"/>
    <w:multiLevelType w:val="hybridMultilevel"/>
    <w:tmpl w:val="E0440EC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D4A6820"/>
    <w:multiLevelType w:val="hybridMultilevel"/>
    <w:tmpl w:val="A54C03E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5264A6B"/>
    <w:multiLevelType w:val="hybridMultilevel"/>
    <w:tmpl w:val="085C28A0"/>
    <w:lvl w:ilvl="0" w:tplc="E332ABEE">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BC43CAD"/>
    <w:multiLevelType w:val="hybridMultilevel"/>
    <w:tmpl w:val="017A201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C3C3FE7"/>
    <w:multiLevelType w:val="hybridMultilevel"/>
    <w:tmpl w:val="7D4439E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Aria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Arial"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Arial"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2D80514F"/>
    <w:multiLevelType w:val="hybridMultilevel"/>
    <w:tmpl w:val="3A8697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4EF6DB0"/>
    <w:multiLevelType w:val="hybridMultilevel"/>
    <w:tmpl w:val="35623FB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9D73E85"/>
    <w:multiLevelType w:val="hybridMultilevel"/>
    <w:tmpl w:val="BC0003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DE6609E"/>
    <w:multiLevelType w:val="multilevel"/>
    <w:tmpl w:val="72F81B00"/>
    <w:lvl w:ilvl="0">
      <w:start w:val="1"/>
      <w:numFmt w:val="decimal"/>
      <w:pStyle w:val="Heading1"/>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0" w15:restartNumberingAfterBreak="0">
    <w:nsid w:val="482B6C69"/>
    <w:multiLevelType w:val="hybridMultilevel"/>
    <w:tmpl w:val="9452709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D1C7A29"/>
    <w:multiLevelType w:val="hybridMultilevel"/>
    <w:tmpl w:val="781077DA"/>
    <w:lvl w:ilvl="0" w:tplc="654EFDE4">
      <w:start w:val="1"/>
      <w:numFmt w:val="decimal"/>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DEB7A7A"/>
    <w:multiLevelType w:val="hybridMultilevel"/>
    <w:tmpl w:val="C3D2000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7480B72"/>
    <w:multiLevelType w:val="hybridMultilevel"/>
    <w:tmpl w:val="0E9CCAC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396164B"/>
    <w:multiLevelType w:val="hybridMultilevel"/>
    <w:tmpl w:val="DB2843E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57B4B0C"/>
    <w:multiLevelType w:val="hybridMultilevel"/>
    <w:tmpl w:val="862E18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10"/>
  </w:num>
  <w:num w:numId="3">
    <w:abstractNumId w:val="8"/>
  </w:num>
  <w:num w:numId="4">
    <w:abstractNumId w:val="5"/>
  </w:num>
  <w:num w:numId="5">
    <w:abstractNumId w:val="7"/>
  </w:num>
  <w:num w:numId="6">
    <w:abstractNumId w:val="12"/>
  </w:num>
  <w:num w:numId="7">
    <w:abstractNumId w:val="4"/>
  </w:num>
  <w:num w:numId="8">
    <w:abstractNumId w:val="14"/>
  </w:num>
  <w:num w:numId="9">
    <w:abstractNumId w:val="3"/>
  </w:num>
  <w:num w:numId="10">
    <w:abstractNumId w:val="6"/>
  </w:num>
  <w:num w:numId="11">
    <w:abstractNumId w:val="0"/>
  </w:num>
  <w:num w:numId="12">
    <w:abstractNumId w:val="15"/>
  </w:num>
  <w:num w:numId="13">
    <w:abstractNumId w:val="2"/>
  </w:num>
  <w:num w:numId="14">
    <w:abstractNumId w:val="13"/>
  </w:num>
  <w:num w:numId="15">
    <w:abstractNumId w:val="9"/>
  </w:num>
  <w:num w:numId="16">
    <w:abstractNumId w:val="1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47A3"/>
    <w:rsid w:val="00003413"/>
    <w:rsid w:val="00003B3C"/>
    <w:rsid w:val="00004D50"/>
    <w:rsid w:val="00005429"/>
    <w:rsid w:val="00005555"/>
    <w:rsid w:val="00006CFC"/>
    <w:rsid w:val="00006D31"/>
    <w:rsid w:val="0001418B"/>
    <w:rsid w:val="0001582D"/>
    <w:rsid w:val="00015A93"/>
    <w:rsid w:val="00016EED"/>
    <w:rsid w:val="00020945"/>
    <w:rsid w:val="00022378"/>
    <w:rsid w:val="00023547"/>
    <w:rsid w:val="000255AE"/>
    <w:rsid w:val="00026C52"/>
    <w:rsid w:val="000310FD"/>
    <w:rsid w:val="00033E0A"/>
    <w:rsid w:val="0003510C"/>
    <w:rsid w:val="00036592"/>
    <w:rsid w:val="00037178"/>
    <w:rsid w:val="00043FE7"/>
    <w:rsid w:val="000468B3"/>
    <w:rsid w:val="00047138"/>
    <w:rsid w:val="0004716C"/>
    <w:rsid w:val="00047943"/>
    <w:rsid w:val="000504BD"/>
    <w:rsid w:val="000506B4"/>
    <w:rsid w:val="00051FB0"/>
    <w:rsid w:val="00052B20"/>
    <w:rsid w:val="00052BDE"/>
    <w:rsid w:val="00053F0A"/>
    <w:rsid w:val="00054BAC"/>
    <w:rsid w:val="00054D87"/>
    <w:rsid w:val="000556B3"/>
    <w:rsid w:val="0005570F"/>
    <w:rsid w:val="000565DC"/>
    <w:rsid w:val="000605B9"/>
    <w:rsid w:val="00060C26"/>
    <w:rsid w:val="0006109B"/>
    <w:rsid w:val="0006401D"/>
    <w:rsid w:val="000669F3"/>
    <w:rsid w:val="00067647"/>
    <w:rsid w:val="00070DDF"/>
    <w:rsid w:val="00072043"/>
    <w:rsid w:val="00072B7B"/>
    <w:rsid w:val="00074864"/>
    <w:rsid w:val="00074B9A"/>
    <w:rsid w:val="0007735B"/>
    <w:rsid w:val="0008213B"/>
    <w:rsid w:val="0008246D"/>
    <w:rsid w:val="000851FD"/>
    <w:rsid w:val="00085863"/>
    <w:rsid w:val="000911F0"/>
    <w:rsid w:val="0009177D"/>
    <w:rsid w:val="00092C4D"/>
    <w:rsid w:val="000939F9"/>
    <w:rsid w:val="00094012"/>
    <w:rsid w:val="00094B23"/>
    <w:rsid w:val="000956D1"/>
    <w:rsid w:val="00097055"/>
    <w:rsid w:val="0009760D"/>
    <w:rsid w:val="000A1825"/>
    <w:rsid w:val="000A1E9D"/>
    <w:rsid w:val="000A2942"/>
    <w:rsid w:val="000A2BAC"/>
    <w:rsid w:val="000A38F9"/>
    <w:rsid w:val="000A3A5C"/>
    <w:rsid w:val="000A4F71"/>
    <w:rsid w:val="000A5D57"/>
    <w:rsid w:val="000A6D6B"/>
    <w:rsid w:val="000A7B6F"/>
    <w:rsid w:val="000B0286"/>
    <w:rsid w:val="000B3483"/>
    <w:rsid w:val="000B58AC"/>
    <w:rsid w:val="000B5E71"/>
    <w:rsid w:val="000C174B"/>
    <w:rsid w:val="000C2410"/>
    <w:rsid w:val="000C2759"/>
    <w:rsid w:val="000C2A26"/>
    <w:rsid w:val="000C4711"/>
    <w:rsid w:val="000C5336"/>
    <w:rsid w:val="000C7B86"/>
    <w:rsid w:val="000D24E6"/>
    <w:rsid w:val="000D26D8"/>
    <w:rsid w:val="000D274E"/>
    <w:rsid w:val="000D3BD8"/>
    <w:rsid w:val="000D3DCB"/>
    <w:rsid w:val="000D4BE6"/>
    <w:rsid w:val="000D6BA3"/>
    <w:rsid w:val="000D6F61"/>
    <w:rsid w:val="000E0838"/>
    <w:rsid w:val="000E0CB2"/>
    <w:rsid w:val="000E1081"/>
    <w:rsid w:val="000E200D"/>
    <w:rsid w:val="000E305C"/>
    <w:rsid w:val="000E44A8"/>
    <w:rsid w:val="000E4D80"/>
    <w:rsid w:val="000E530C"/>
    <w:rsid w:val="000E73C2"/>
    <w:rsid w:val="000E79F5"/>
    <w:rsid w:val="000F1102"/>
    <w:rsid w:val="000F16D6"/>
    <w:rsid w:val="000F2E88"/>
    <w:rsid w:val="000F3093"/>
    <w:rsid w:val="000F372A"/>
    <w:rsid w:val="000F61A8"/>
    <w:rsid w:val="000F61E6"/>
    <w:rsid w:val="000F69C8"/>
    <w:rsid w:val="001009A5"/>
    <w:rsid w:val="001023C7"/>
    <w:rsid w:val="001036A3"/>
    <w:rsid w:val="00106AB9"/>
    <w:rsid w:val="00106D67"/>
    <w:rsid w:val="0010732E"/>
    <w:rsid w:val="00107B36"/>
    <w:rsid w:val="00113C65"/>
    <w:rsid w:val="00116099"/>
    <w:rsid w:val="00117D18"/>
    <w:rsid w:val="0012026C"/>
    <w:rsid w:val="0012055B"/>
    <w:rsid w:val="00121D2F"/>
    <w:rsid w:val="00123806"/>
    <w:rsid w:val="0012433F"/>
    <w:rsid w:val="00125D3D"/>
    <w:rsid w:val="00126D3F"/>
    <w:rsid w:val="00126E4B"/>
    <w:rsid w:val="001334AC"/>
    <w:rsid w:val="00134353"/>
    <w:rsid w:val="001349C2"/>
    <w:rsid w:val="00135567"/>
    <w:rsid w:val="00136D4A"/>
    <w:rsid w:val="00136D80"/>
    <w:rsid w:val="00137AB6"/>
    <w:rsid w:val="00137DDC"/>
    <w:rsid w:val="00140D66"/>
    <w:rsid w:val="001410DB"/>
    <w:rsid w:val="001412C3"/>
    <w:rsid w:val="00141F0E"/>
    <w:rsid w:val="00142DF4"/>
    <w:rsid w:val="00143991"/>
    <w:rsid w:val="0014773F"/>
    <w:rsid w:val="00147C93"/>
    <w:rsid w:val="00150C95"/>
    <w:rsid w:val="001512A4"/>
    <w:rsid w:val="0015140A"/>
    <w:rsid w:val="001529ED"/>
    <w:rsid w:val="00153007"/>
    <w:rsid w:val="00153FCD"/>
    <w:rsid w:val="001542BE"/>
    <w:rsid w:val="00156496"/>
    <w:rsid w:val="0016153A"/>
    <w:rsid w:val="00161BAD"/>
    <w:rsid w:val="0016230C"/>
    <w:rsid w:val="001664E2"/>
    <w:rsid w:val="00167B11"/>
    <w:rsid w:val="00171C35"/>
    <w:rsid w:val="00171D83"/>
    <w:rsid w:val="001722C3"/>
    <w:rsid w:val="00174C3F"/>
    <w:rsid w:val="001756D9"/>
    <w:rsid w:val="0017654A"/>
    <w:rsid w:val="00176B6F"/>
    <w:rsid w:val="00181F10"/>
    <w:rsid w:val="00184D1E"/>
    <w:rsid w:val="00185C5E"/>
    <w:rsid w:val="00186F14"/>
    <w:rsid w:val="00190197"/>
    <w:rsid w:val="00193AC4"/>
    <w:rsid w:val="001945C7"/>
    <w:rsid w:val="00194948"/>
    <w:rsid w:val="00194A56"/>
    <w:rsid w:val="00194B88"/>
    <w:rsid w:val="001973E0"/>
    <w:rsid w:val="00197655"/>
    <w:rsid w:val="00197C7B"/>
    <w:rsid w:val="00197FE8"/>
    <w:rsid w:val="001A02B9"/>
    <w:rsid w:val="001A03BF"/>
    <w:rsid w:val="001A08F6"/>
    <w:rsid w:val="001A0A94"/>
    <w:rsid w:val="001A0D7F"/>
    <w:rsid w:val="001A4B68"/>
    <w:rsid w:val="001A5850"/>
    <w:rsid w:val="001A5AA2"/>
    <w:rsid w:val="001A6641"/>
    <w:rsid w:val="001A66CE"/>
    <w:rsid w:val="001B1422"/>
    <w:rsid w:val="001B4AA1"/>
    <w:rsid w:val="001B5653"/>
    <w:rsid w:val="001B7678"/>
    <w:rsid w:val="001C03C5"/>
    <w:rsid w:val="001C0F74"/>
    <w:rsid w:val="001C5B1B"/>
    <w:rsid w:val="001C6C04"/>
    <w:rsid w:val="001C754E"/>
    <w:rsid w:val="001D2952"/>
    <w:rsid w:val="001D3913"/>
    <w:rsid w:val="001D4A51"/>
    <w:rsid w:val="001D4B0A"/>
    <w:rsid w:val="001D5245"/>
    <w:rsid w:val="001D62CE"/>
    <w:rsid w:val="001E41B5"/>
    <w:rsid w:val="001E62A5"/>
    <w:rsid w:val="001E6F94"/>
    <w:rsid w:val="001F0948"/>
    <w:rsid w:val="001F226B"/>
    <w:rsid w:val="001F2C35"/>
    <w:rsid w:val="001F33FC"/>
    <w:rsid w:val="001F3CF7"/>
    <w:rsid w:val="001F5633"/>
    <w:rsid w:val="001F73B1"/>
    <w:rsid w:val="001F7AFF"/>
    <w:rsid w:val="00202AA2"/>
    <w:rsid w:val="00203577"/>
    <w:rsid w:val="002037CE"/>
    <w:rsid w:val="002042DF"/>
    <w:rsid w:val="002069F9"/>
    <w:rsid w:val="002109B4"/>
    <w:rsid w:val="00211F1B"/>
    <w:rsid w:val="00212124"/>
    <w:rsid w:val="00212FEA"/>
    <w:rsid w:val="00213946"/>
    <w:rsid w:val="0021489B"/>
    <w:rsid w:val="00216655"/>
    <w:rsid w:val="00216A94"/>
    <w:rsid w:val="002172F9"/>
    <w:rsid w:val="002176BE"/>
    <w:rsid w:val="00221601"/>
    <w:rsid w:val="00224CF7"/>
    <w:rsid w:val="00225BCF"/>
    <w:rsid w:val="00230B78"/>
    <w:rsid w:val="0023237E"/>
    <w:rsid w:val="00233184"/>
    <w:rsid w:val="00235C0D"/>
    <w:rsid w:val="00236B25"/>
    <w:rsid w:val="00237914"/>
    <w:rsid w:val="00237BC7"/>
    <w:rsid w:val="00237C63"/>
    <w:rsid w:val="00237E2B"/>
    <w:rsid w:val="00240AB0"/>
    <w:rsid w:val="0024483E"/>
    <w:rsid w:val="00244BC2"/>
    <w:rsid w:val="002458CC"/>
    <w:rsid w:val="00246E42"/>
    <w:rsid w:val="00247D4A"/>
    <w:rsid w:val="002544EC"/>
    <w:rsid w:val="002559C5"/>
    <w:rsid w:val="00256B59"/>
    <w:rsid w:val="00257583"/>
    <w:rsid w:val="00260270"/>
    <w:rsid w:val="00261ECE"/>
    <w:rsid w:val="0026432A"/>
    <w:rsid w:val="00264A87"/>
    <w:rsid w:val="00267279"/>
    <w:rsid w:val="002673FB"/>
    <w:rsid w:val="00267402"/>
    <w:rsid w:val="00267B8D"/>
    <w:rsid w:val="0027007A"/>
    <w:rsid w:val="00272457"/>
    <w:rsid w:val="00272962"/>
    <w:rsid w:val="00274D6B"/>
    <w:rsid w:val="00276BFE"/>
    <w:rsid w:val="00280139"/>
    <w:rsid w:val="0028248A"/>
    <w:rsid w:val="00284564"/>
    <w:rsid w:val="0028489F"/>
    <w:rsid w:val="00285367"/>
    <w:rsid w:val="0028661D"/>
    <w:rsid w:val="00286AF9"/>
    <w:rsid w:val="00286F47"/>
    <w:rsid w:val="0029017F"/>
    <w:rsid w:val="00290480"/>
    <w:rsid w:val="00294242"/>
    <w:rsid w:val="002952E8"/>
    <w:rsid w:val="00295D9E"/>
    <w:rsid w:val="002A1494"/>
    <w:rsid w:val="002A2381"/>
    <w:rsid w:val="002A2407"/>
    <w:rsid w:val="002A25B5"/>
    <w:rsid w:val="002A2683"/>
    <w:rsid w:val="002A464D"/>
    <w:rsid w:val="002A55AF"/>
    <w:rsid w:val="002A571B"/>
    <w:rsid w:val="002A5A8B"/>
    <w:rsid w:val="002A5FB9"/>
    <w:rsid w:val="002A6293"/>
    <w:rsid w:val="002A677A"/>
    <w:rsid w:val="002A695E"/>
    <w:rsid w:val="002A7582"/>
    <w:rsid w:val="002B0858"/>
    <w:rsid w:val="002B08F2"/>
    <w:rsid w:val="002B25C6"/>
    <w:rsid w:val="002B33B3"/>
    <w:rsid w:val="002B664C"/>
    <w:rsid w:val="002B6979"/>
    <w:rsid w:val="002B7A1A"/>
    <w:rsid w:val="002C2293"/>
    <w:rsid w:val="002C353B"/>
    <w:rsid w:val="002C3D94"/>
    <w:rsid w:val="002C4E59"/>
    <w:rsid w:val="002C5203"/>
    <w:rsid w:val="002D0ABE"/>
    <w:rsid w:val="002D2CB1"/>
    <w:rsid w:val="002D4ED8"/>
    <w:rsid w:val="002D6973"/>
    <w:rsid w:val="002D78E5"/>
    <w:rsid w:val="002D7EB1"/>
    <w:rsid w:val="002E0486"/>
    <w:rsid w:val="002E0A72"/>
    <w:rsid w:val="002E0B14"/>
    <w:rsid w:val="002E17B8"/>
    <w:rsid w:val="002E1E08"/>
    <w:rsid w:val="002E24E1"/>
    <w:rsid w:val="002E3AE9"/>
    <w:rsid w:val="002E4A46"/>
    <w:rsid w:val="002E5855"/>
    <w:rsid w:val="002E7C72"/>
    <w:rsid w:val="002F1312"/>
    <w:rsid w:val="002F1E57"/>
    <w:rsid w:val="002F2235"/>
    <w:rsid w:val="002F7005"/>
    <w:rsid w:val="002F7142"/>
    <w:rsid w:val="003016AA"/>
    <w:rsid w:val="00301D31"/>
    <w:rsid w:val="003045CD"/>
    <w:rsid w:val="003058BA"/>
    <w:rsid w:val="00306C5A"/>
    <w:rsid w:val="00310F44"/>
    <w:rsid w:val="003114A1"/>
    <w:rsid w:val="00312C97"/>
    <w:rsid w:val="0031370F"/>
    <w:rsid w:val="0031403A"/>
    <w:rsid w:val="00314092"/>
    <w:rsid w:val="003169B3"/>
    <w:rsid w:val="00320FFF"/>
    <w:rsid w:val="00321623"/>
    <w:rsid w:val="00322D76"/>
    <w:rsid w:val="00324B40"/>
    <w:rsid w:val="003258EF"/>
    <w:rsid w:val="0033019A"/>
    <w:rsid w:val="003322BC"/>
    <w:rsid w:val="00332C72"/>
    <w:rsid w:val="0033335E"/>
    <w:rsid w:val="00333FB5"/>
    <w:rsid w:val="0033685F"/>
    <w:rsid w:val="00336AA9"/>
    <w:rsid w:val="00336B6A"/>
    <w:rsid w:val="00337950"/>
    <w:rsid w:val="0034218E"/>
    <w:rsid w:val="00342C82"/>
    <w:rsid w:val="0034363F"/>
    <w:rsid w:val="00346BBC"/>
    <w:rsid w:val="00347284"/>
    <w:rsid w:val="003503C3"/>
    <w:rsid w:val="00350FA1"/>
    <w:rsid w:val="00351ECA"/>
    <w:rsid w:val="003520C1"/>
    <w:rsid w:val="00353310"/>
    <w:rsid w:val="00355483"/>
    <w:rsid w:val="00356C54"/>
    <w:rsid w:val="00356C98"/>
    <w:rsid w:val="0035773F"/>
    <w:rsid w:val="003601A5"/>
    <w:rsid w:val="003616DF"/>
    <w:rsid w:val="0036391C"/>
    <w:rsid w:val="00365022"/>
    <w:rsid w:val="003675D6"/>
    <w:rsid w:val="00370B08"/>
    <w:rsid w:val="00371C37"/>
    <w:rsid w:val="00371FB1"/>
    <w:rsid w:val="00372838"/>
    <w:rsid w:val="003757C9"/>
    <w:rsid w:val="00377CB7"/>
    <w:rsid w:val="003815AB"/>
    <w:rsid w:val="00382768"/>
    <w:rsid w:val="003844F8"/>
    <w:rsid w:val="003855B3"/>
    <w:rsid w:val="003902A9"/>
    <w:rsid w:val="00393FCC"/>
    <w:rsid w:val="00394597"/>
    <w:rsid w:val="003A0101"/>
    <w:rsid w:val="003A1359"/>
    <w:rsid w:val="003A2913"/>
    <w:rsid w:val="003A334E"/>
    <w:rsid w:val="003A42BA"/>
    <w:rsid w:val="003A6B4E"/>
    <w:rsid w:val="003A7A3C"/>
    <w:rsid w:val="003B0D47"/>
    <w:rsid w:val="003B3024"/>
    <w:rsid w:val="003B6AB6"/>
    <w:rsid w:val="003B6CCD"/>
    <w:rsid w:val="003B779B"/>
    <w:rsid w:val="003C3537"/>
    <w:rsid w:val="003C396E"/>
    <w:rsid w:val="003C4033"/>
    <w:rsid w:val="003C4DA4"/>
    <w:rsid w:val="003C541C"/>
    <w:rsid w:val="003C5D79"/>
    <w:rsid w:val="003C7E8A"/>
    <w:rsid w:val="003D230D"/>
    <w:rsid w:val="003D2F97"/>
    <w:rsid w:val="003D337E"/>
    <w:rsid w:val="003D34D0"/>
    <w:rsid w:val="003D3EF1"/>
    <w:rsid w:val="003D46B3"/>
    <w:rsid w:val="003D4C61"/>
    <w:rsid w:val="003D73D1"/>
    <w:rsid w:val="003D79A6"/>
    <w:rsid w:val="003E0924"/>
    <w:rsid w:val="003E0D38"/>
    <w:rsid w:val="003E0EDA"/>
    <w:rsid w:val="003E351D"/>
    <w:rsid w:val="003E6169"/>
    <w:rsid w:val="003E6391"/>
    <w:rsid w:val="003E7C1D"/>
    <w:rsid w:val="003F0915"/>
    <w:rsid w:val="003F1897"/>
    <w:rsid w:val="003F471D"/>
    <w:rsid w:val="003F4906"/>
    <w:rsid w:val="003F5052"/>
    <w:rsid w:val="004003CD"/>
    <w:rsid w:val="00401E67"/>
    <w:rsid w:val="0040421A"/>
    <w:rsid w:val="00404FD9"/>
    <w:rsid w:val="00405FB0"/>
    <w:rsid w:val="004071B9"/>
    <w:rsid w:val="004076D2"/>
    <w:rsid w:val="00410FC7"/>
    <w:rsid w:val="004139DE"/>
    <w:rsid w:val="00415B1B"/>
    <w:rsid w:val="00415CCC"/>
    <w:rsid w:val="0041692C"/>
    <w:rsid w:val="00417CE8"/>
    <w:rsid w:val="0042038F"/>
    <w:rsid w:val="00421BC4"/>
    <w:rsid w:val="004227B8"/>
    <w:rsid w:val="00425176"/>
    <w:rsid w:val="0042741F"/>
    <w:rsid w:val="00432AF4"/>
    <w:rsid w:val="00436D27"/>
    <w:rsid w:val="00436F34"/>
    <w:rsid w:val="00437648"/>
    <w:rsid w:val="00437F55"/>
    <w:rsid w:val="004430AB"/>
    <w:rsid w:val="00443EE6"/>
    <w:rsid w:val="004440BD"/>
    <w:rsid w:val="00444DD9"/>
    <w:rsid w:val="0044529C"/>
    <w:rsid w:val="00446FB3"/>
    <w:rsid w:val="004508CB"/>
    <w:rsid w:val="004513AC"/>
    <w:rsid w:val="00451537"/>
    <w:rsid w:val="00455BC7"/>
    <w:rsid w:val="0046044F"/>
    <w:rsid w:val="00460C2D"/>
    <w:rsid w:val="004630FF"/>
    <w:rsid w:val="004638EF"/>
    <w:rsid w:val="00464ECA"/>
    <w:rsid w:val="00471C62"/>
    <w:rsid w:val="0047292D"/>
    <w:rsid w:val="004748E9"/>
    <w:rsid w:val="00475ACE"/>
    <w:rsid w:val="00476352"/>
    <w:rsid w:val="004770C4"/>
    <w:rsid w:val="00477E30"/>
    <w:rsid w:val="004825AB"/>
    <w:rsid w:val="00485C86"/>
    <w:rsid w:val="004867CC"/>
    <w:rsid w:val="0049132E"/>
    <w:rsid w:val="00491BCC"/>
    <w:rsid w:val="004929F3"/>
    <w:rsid w:val="00494536"/>
    <w:rsid w:val="00496EEE"/>
    <w:rsid w:val="00496FCC"/>
    <w:rsid w:val="004978A4"/>
    <w:rsid w:val="004A06D8"/>
    <w:rsid w:val="004A3E4E"/>
    <w:rsid w:val="004A41BE"/>
    <w:rsid w:val="004B00A8"/>
    <w:rsid w:val="004B2A2E"/>
    <w:rsid w:val="004B4C7F"/>
    <w:rsid w:val="004B7D72"/>
    <w:rsid w:val="004C02A4"/>
    <w:rsid w:val="004C266A"/>
    <w:rsid w:val="004C7258"/>
    <w:rsid w:val="004C7B4A"/>
    <w:rsid w:val="004D4C67"/>
    <w:rsid w:val="004D5B3D"/>
    <w:rsid w:val="004D654B"/>
    <w:rsid w:val="004D749C"/>
    <w:rsid w:val="004E0029"/>
    <w:rsid w:val="004E0D18"/>
    <w:rsid w:val="004E20EE"/>
    <w:rsid w:val="004E2D57"/>
    <w:rsid w:val="004E2D68"/>
    <w:rsid w:val="004E5281"/>
    <w:rsid w:val="004E6013"/>
    <w:rsid w:val="004E640B"/>
    <w:rsid w:val="004F36E1"/>
    <w:rsid w:val="004F3736"/>
    <w:rsid w:val="004F44B1"/>
    <w:rsid w:val="004F4763"/>
    <w:rsid w:val="004F75F9"/>
    <w:rsid w:val="00502322"/>
    <w:rsid w:val="0050272E"/>
    <w:rsid w:val="005046FB"/>
    <w:rsid w:val="00504ED9"/>
    <w:rsid w:val="00505032"/>
    <w:rsid w:val="005059FA"/>
    <w:rsid w:val="00505F96"/>
    <w:rsid w:val="00510774"/>
    <w:rsid w:val="00513E8F"/>
    <w:rsid w:val="00515178"/>
    <w:rsid w:val="00520866"/>
    <w:rsid w:val="005225B3"/>
    <w:rsid w:val="00523480"/>
    <w:rsid w:val="00525357"/>
    <w:rsid w:val="00525BF1"/>
    <w:rsid w:val="00527B2E"/>
    <w:rsid w:val="0053039F"/>
    <w:rsid w:val="00530971"/>
    <w:rsid w:val="00531DE5"/>
    <w:rsid w:val="005329B1"/>
    <w:rsid w:val="00532AFC"/>
    <w:rsid w:val="00533365"/>
    <w:rsid w:val="005338C3"/>
    <w:rsid w:val="00533CEA"/>
    <w:rsid w:val="00533E9E"/>
    <w:rsid w:val="00534415"/>
    <w:rsid w:val="00534733"/>
    <w:rsid w:val="00534EC7"/>
    <w:rsid w:val="00540977"/>
    <w:rsid w:val="00540FD4"/>
    <w:rsid w:val="005506BC"/>
    <w:rsid w:val="00551A37"/>
    <w:rsid w:val="005526EA"/>
    <w:rsid w:val="0055697F"/>
    <w:rsid w:val="00557059"/>
    <w:rsid w:val="00557545"/>
    <w:rsid w:val="005618DB"/>
    <w:rsid w:val="00563390"/>
    <w:rsid w:val="00563AC5"/>
    <w:rsid w:val="00565D67"/>
    <w:rsid w:val="005667EE"/>
    <w:rsid w:val="005677FA"/>
    <w:rsid w:val="005703C5"/>
    <w:rsid w:val="005707B2"/>
    <w:rsid w:val="005726B0"/>
    <w:rsid w:val="00572ECD"/>
    <w:rsid w:val="0057400E"/>
    <w:rsid w:val="00574C22"/>
    <w:rsid w:val="00575569"/>
    <w:rsid w:val="0057575D"/>
    <w:rsid w:val="005769C8"/>
    <w:rsid w:val="0058303B"/>
    <w:rsid w:val="005837B5"/>
    <w:rsid w:val="005838D2"/>
    <w:rsid w:val="00583F7C"/>
    <w:rsid w:val="00584E14"/>
    <w:rsid w:val="00585CA7"/>
    <w:rsid w:val="00586150"/>
    <w:rsid w:val="00591A2D"/>
    <w:rsid w:val="00593BD1"/>
    <w:rsid w:val="005946F9"/>
    <w:rsid w:val="0059512D"/>
    <w:rsid w:val="00595DB1"/>
    <w:rsid w:val="0059633C"/>
    <w:rsid w:val="005963D0"/>
    <w:rsid w:val="005A01A2"/>
    <w:rsid w:val="005A06CF"/>
    <w:rsid w:val="005A1652"/>
    <w:rsid w:val="005A2A0E"/>
    <w:rsid w:val="005A33E5"/>
    <w:rsid w:val="005A382A"/>
    <w:rsid w:val="005A667E"/>
    <w:rsid w:val="005B2970"/>
    <w:rsid w:val="005B3CA5"/>
    <w:rsid w:val="005B4BA0"/>
    <w:rsid w:val="005B52C8"/>
    <w:rsid w:val="005B5843"/>
    <w:rsid w:val="005B7BE7"/>
    <w:rsid w:val="005B7D5A"/>
    <w:rsid w:val="005C42C1"/>
    <w:rsid w:val="005C6CBA"/>
    <w:rsid w:val="005C70A9"/>
    <w:rsid w:val="005C74E2"/>
    <w:rsid w:val="005C77B9"/>
    <w:rsid w:val="005C7C9B"/>
    <w:rsid w:val="005D3BE4"/>
    <w:rsid w:val="005D6284"/>
    <w:rsid w:val="005D7244"/>
    <w:rsid w:val="005E0410"/>
    <w:rsid w:val="005E19B9"/>
    <w:rsid w:val="005E387B"/>
    <w:rsid w:val="005E3D55"/>
    <w:rsid w:val="005E418A"/>
    <w:rsid w:val="005E5AA4"/>
    <w:rsid w:val="005F05FA"/>
    <w:rsid w:val="005F18A8"/>
    <w:rsid w:val="005F2BDF"/>
    <w:rsid w:val="005F71F6"/>
    <w:rsid w:val="005F76B7"/>
    <w:rsid w:val="005F7934"/>
    <w:rsid w:val="006021CD"/>
    <w:rsid w:val="00604041"/>
    <w:rsid w:val="00605835"/>
    <w:rsid w:val="00607DDA"/>
    <w:rsid w:val="00613984"/>
    <w:rsid w:val="00616D23"/>
    <w:rsid w:val="00620D66"/>
    <w:rsid w:val="00621107"/>
    <w:rsid w:val="006218DE"/>
    <w:rsid w:val="00622DF9"/>
    <w:rsid w:val="00623082"/>
    <w:rsid w:val="00623488"/>
    <w:rsid w:val="00624C49"/>
    <w:rsid w:val="0063083C"/>
    <w:rsid w:val="00630D38"/>
    <w:rsid w:val="00631112"/>
    <w:rsid w:val="00631B56"/>
    <w:rsid w:val="00635187"/>
    <w:rsid w:val="00644E53"/>
    <w:rsid w:val="00646CDC"/>
    <w:rsid w:val="006478BB"/>
    <w:rsid w:val="00652872"/>
    <w:rsid w:val="00652E8A"/>
    <w:rsid w:val="006531FC"/>
    <w:rsid w:val="006564BB"/>
    <w:rsid w:val="0065780E"/>
    <w:rsid w:val="0066073F"/>
    <w:rsid w:val="00660CBB"/>
    <w:rsid w:val="00660D68"/>
    <w:rsid w:val="006624A4"/>
    <w:rsid w:val="00662F55"/>
    <w:rsid w:val="00663938"/>
    <w:rsid w:val="00663FDE"/>
    <w:rsid w:val="006654AD"/>
    <w:rsid w:val="00665BCE"/>
    <w:rsid w:val="006660F9"/>
    <w:rsid w:val="00666B47"/>
    <w:rsid w:val="00666D10"/>
    <w:rsid w:val="00667466"/>
    <w:rsid w:val="006729CE"/>
    <w:rsid w:val="00673358"/>
    <w:rsid w:val="00673AAB"/>
    <w:rsid w:val="00673CA7"/>
    <w:rsid w:val="00675678"/>
    <w:rsid w:val="0068016A"/>
    <w:rsid w:val="006807C9"/>
    <w:rsid w:val="0068149B"/>
    <w:rsid w:val="00682364"/>
    <w:rsid w:val="00683437"/>
    <w:rsid w:val="0068383C"/>
    <w:rsid w:val="00683F91"/>
    <w:rsid w:val="006852EE"/>
    <w:rsid w:val="00686324"/>
    <w:rsid w:val="0068739D"/>
    <w:rsid w:val="006875B0"/>
    <w:rsid w:val="00687AFA"/>
    <w:rsid w:val="00690E80"/>
    <w:rsid w:val="00690EFF"/>
    <w:rsid w:val="00691481"/>
    <w:rsid w:val="00691D95"/>
    <w:rsid w:val="0069528D"/>
    <w:rsid w:val="006953BC"/>
    <w:rsid w:val="00695BB0"/>
    <w:rsid w:val="00696432"/>
    <w:rsid w:val="006968ED"/>
    <w:rsid w:val="006A022B"/>
    <w:rsid w:val="006A1147"/>
    <w:rsid w:val="006A11F6"/>
    <w:rsid w:val="006A14E4"/>
    <w:rsid w:val="006A27A6"/>
    <w:rsid w:val="006A3489"/>
    <w:rsid w:val="006A4601"/>
    <w:rsid w:val="006A572C"/>
    <w:rsid w:val="006A6111"/>
    <w:rsid w:val="006A6E6B"/>
    <w:rsid w:val="006B0CA7"/>
    <w:rsid w:val="006B1410"/>
    <w:rsid w:val="006B2DC6"/>
    <w:rsid w:val="006B3AEA"/>
    <w:rsid w:val="006B4F61"/>
    <w:rsid w:val="006B6AED"/>
    <w:rsid w:val="006B7108"/>
    <w:rsid w:val="006C1DD3"/>
    <w:rsid w:val="006C1DDE"/>
    <w:rsid w:val="006C2817"/>
    <w:rsid w:val="006C420D"/>
    <w:rsid w:val="006C425A"/>
    <w:rsid w:val="006C46D4"/>
    <w:rsid w:val="006C50F2"/>
    <w:rsid w:val="006C582E"/>
    <w:rsid w:val="006C5C02"/>
    <w:rsid w:val="006C6AC1"/>
    <w:rsid w:val="006D0A70"/>
    <w:rsid w:val="006D2158"/>
    <w:rsid w:val="006D2854"/>
    <w:rsid w:val="006D3C0A"/>
    <w:rsid w:val="006D540D"/>
    <w:rsid w:val="006D568D"/>
    <w:rsid w:val="006D593E"/>
    <w:rsid w:val="006D6BC4"/>
    <w:rsid w:val="006E0DD6"/>
    <w:rsid w:val="006E1DD9"/>
    <w:rsid w:val="006E2831"/>
    <w:rsid w:val="006E34B1"/>
    <w:rsid w:val="006E411A"/>
    <w:rsid w:val="006E42ED"/>
    <w:rsid w:val="006E51D2"/>
    <w:rsid w:val="006E6891"/>
    <w:rsid w:val="006E6FE6"/>
    <w:rsid w:val="006E7219"/>
    <w:rsid w:val="006F000F"/>
    <w:rsid w:val="006F26A1"/>
    <w:rsid w:val="006F535B"/>
    <w:rsid w:val="006F6B68"/>
    <w:rsid w:val="006F75C7"/>
    <w:rsid w:val="00700B81"/>
    <w:rsid w:val="0070338C"/>
    <w:rsid w:val="007035D5"/>
    <w:rsid w:val="00704853"/>
    <w:rsid w:val="00704877"/>
    <w:rsid w:val="007055DB"/>
    <w:rsid w:val="00706B34"/>
    <w:rsid w:val="00706F74"/>
    <w:rsid w:val="007107C3"/>
    <w:rsid w:val="00711E66"/>
    <w:rsid w:val="00712B8F"/>
    <w:rsid w:val="00713A14"/>
    <w:rsid w:val="007142CA"/>
    <w:rsid w:val="0071597E"/>
    <w:rsid w:val="00715B9F"/>
    <w:rsid w:val="00716621"/>
    <w:rsid w:val="007171BE"/>
    <w:rsid w:val="007176FD"/>
    <w:rsid w:val="007214FB"/>
    <w:rsid w:val="007225ED"/>
    <w:rsid w:val="00723F81"/>
    <w:rsid w:val="0072521F"/>
    <w:rsid w:val="007253C5"/>
    <w:rsid w:val="00725585"/>
    <w:rsid w:val="00725D3D"/>
    <w:rsid w:val="007261BC"/>
    <w:rsid w:val="007270C1"/>
    <w:rsid w:val="00732921"/>
    <w:rsid w:val="0073399F"/>
    <w:rsid w:val="0073447A"/>
    <w:rsid w:val="007361D3"/>
    <w:rsid w:val="007368C7"/>
    <w:rsid w:val="0074281E"/>
    <w:rsid w:val="00742C3A"/>
    <w:rsid w:val="007454E9"/>
    <w:rsid w:val="00747BF1"/>
    <w:rsid w:val="00750043"/>
    <w:rsid w:val="0075044E"/>
    <w:rsid w:val="007513A9"/>
    <w:rsid w:val="007515BE"/>
    <w:rsid w:val="0075412F"/>
    <w:rsid w:val="00754528"/>
    <w:rsid w:val="00755775"/>
    <w:rsid w:val="00756B1C"/>
    <w:rsid w:val="0076544C"/>
    <w:rsid w:val="00765593"/>
    <w:rsid w:val="00767766"/>
    <w:rsid w:val="007708D6"/>
    <w:rsid w:val="0077279A"/>
    <w:rsid w:val="007741C4"/>
    <w:rsid w:val="007742B2"/>
    <w:rsid w:val="00774DBF"/>
    <w:rsid w:val="00775660"/>
    <w:rsid w:val="00776642"/>
    <w:rsid w:val="0077697A"/>
    <w:rsid w:val="00781428"/>
    <w:rsid w:val="00781742"/>
    <w:rsid w:val="00782FC7"/>
    <w:rsid w:val="00783404"/>
    <w:rsid w:val="007847E0"/>
    <w:rsid w:val="00784AF9"/>
    <w:rsid w:val="00784F66"/>
    <w:rsid w:val="00790CF6"/>
    <w:rsid w:val="00790F14"/>
    <w:rsid w:val="00790F5F"/>
    <w:rsid w:val="0079177F"/>
    <w:rsid w:val="00792A58"/>
    <w:rsid w:val="00794387"/>
    <w:rsid w:val="00795C0C"/>
    <w:rsid w:val="0079662C"/>
    <w:rsid w:val="007970B2"/>
    <w:rsid w:val="007971C8"/>
    <w:rsid w:val="007974DC"/>
    <w:rsid w:val="00797B06"/>
    <w:rsid w:val="007A0B1F"/>
    <w:rsid w:val="007A3070"/>
    <w:rsid w:val="007A3BFD"/>
    <w:rsid w:val="007A7F82"/>
    <w:rsid w:val="007B3BD4"/>
    <w:rsid w:val="007B4285"/>
    <w:rsid w:val="007B4F19"/>
    <w:rsid w:val="007B7AB6"/>
    <w:rsid w:val="007C09EE"/>
    <w:rsid w:val="007C1A4F"/>
    <w:rsid w:val="007C5403"/>
    <w:rsid w:val="007C6469"/>
    <w:rsid w:val="007C6B79"/>
    <w:rsid w:val="007D43F5"/>
    <w:rsid w:val="007D4CBB"/>
    <w:rsid w:val="007D7001"/>
    <w:rsid w:val="007E0268"/>
    <w:rsid w:val="007E165F"/>
    <w:rsid w:val="007E1F78"/>
    <w:rsid w:val="007E23F0"/>
    <w:rsid w:val="007E2D24"/>
    <w:rsid w:val="007E36ED"/>
    <w:rsid w:val="007E5EDE"/>
    <w:rsid w:val="007F0905"/>
    <w:rsid w:val="007F1B51"/>
    <w:rsid w:val="007F1D05"/>
    <w:rsid w:val="007F3131"/>
    <w:rsid w:val="007F3FF6"/>
    <w:rsid w:val="007F4003"/>
    <w:rsid w:val="007F7972"/>
    <w:rsid w:val="007F7978"/>
    <w:rsid w:val="007F7A78"/>
    <w:rsid w:val="00800117"/>
    <w:rsid w:val="0080023F"/>
    <w:rsid w:val="00800F98"/>
    <w:rsid w:val="00801E3C"/>
    <w:rsid w:val="008027F2"/>
    <w:rsid w:val="00810107"/>
    <w:rsid w:val="00811D61"/>
    <w:rsid w:val="00812A47"/>
    <w:rsid w:val="00813958"/>
    <w:rsid w:val="008147BB"/>
    <w:rsid w:val="00816298"/>
    <w:rsid w:val="00816820"/>
    <w:rsid w:val="0081699B"/>
    <w:rsid w:val="00817B6C"/>
    <w:rsid w:val="00821317"/>
    <w:rsid w:val="008222C3"/>
    <w:rsid w:val="008249EC"/>
    <w:rsid w:val="008253AA"/>
    <w:rsid w:val="00825820"/>
    <w:rsid w:val="00825FD6"/>
    <w:rsid w:val="00827169"/>
    <w:rsid w:val="008306A0"/>
    <w:rsid w:val="00830DC7"/>
    <w:rsid w:val="00830FA8"/>
    <w:rsid w:val="00831129"/>
    <w:rsid w:val="00831477"/>
    <w:rsid w:val="00831EF8"/>
    <w:rsid w:val="0083293E"/>
    <w:rsid w:val="008351BE"/>
    <w:rsid w:val="00836DD8"/>
    <w:rsid w:val="00842115"/>
    <w:rsid w:val="00842BD2"/>
    <w:rsid w:val="00843FCD"/>
    <w:rsid w:val="008447A9"/>
    <w:rsid w:val="008468C5"/>
    <w:rsid w:val="00850CCA"/>
    <w:rsid w:val="008522B3"/>
    <w:rsid w:val="00854922"/>
    <w:rsid w:val="008556C8"/>
    <w:rsid w:val="00856089"/>
    <w:rsid w:val="00857C68"/>
    <w:rsid w:val="008602EC"/>
    <w:rsid w:val="00860354"/>
    <w:rsid w:val="00862D67"/>
    <w:rsid w:val="008636C3"/>
    <w:rsid w:val="00863922"/>
    <w:rsid w:val="00865154"/>
    <w:rsid w:val="008654E4"/>
    <w:rsid w:val="0086565D"/>
    <w:rsid w:val="00865E17"/>
    <w:rsid w:val="008669F3"/>
    <w:rsid w:val="00867CFE"/>
    <w:rsid w:val="00867E70"/>
    <w:rsid w:val="008713F9"/>
    <w:rsid w:val="008723E9"/>
    <w:rsid w:val="00873727"/>
    <w:rsid w:val="008745A4"/>
    <w:rsid w:val="00876A3C"/>
    <w:rsid w:val="00877040"/>
    <w:rsid w:val="00880550"/>
    <w:rsid w:val="00882740"/>
    <w:rsid w:val="00882873"/>
    <w:rsid w:val="00882AF8"/>
    <w:rsid w:val="00883DAA"/>
    <w:rsid w:val="00884041"/>
    <w:rsid w:val="0088637D"/>
    <w:rsid w:val="00887CB7"/>
    <w:rsid w:val="00890E2D"/>
    <w:rsid w:val="0089237F"/>
    <w:rsid w:val="00897D93"/>
    <w:rsid w:val="008A0D1E"/>
    <w:rsid w:val="008A0EED"/>
    <w:rsid w:val="008A1D6E"/>
    <w:rsid w:val="008A2BAB"/>
    <w:rsid w:val="008A60A7"/>
    <w:rsid w:val="008A6B7B"/>
    <w:rsid w:val="008B051A"/>
    <w:rsid w:val="008B0F8C"/>
    <w:rsid w:val="008B13D7"/>
    <w:rsid w:val="008B38D3"/>
    <w:rsid w:val="008B3DF4"/>
    <w:rsid w:val="008B6119"/>
    <w:rsid w:val="008B6233"/>
    <w:rsid w:val="008B692F"/>
    <w:rsid w:val="008B6988"/>
    <w:rsid w:val="008B727B"/>
    <w:rsid w:val="008C276C"/>
    <w:rsid w:val="008C3AA5"/>
    <w:rsid w:val="008C559F"/>
    <w:rsid w:val="008C58C5"/>
    <w:rsid w:val="008C5ACF"/>
    <w:rsid w:val="008D78E6"/>
    <w:rsid w:val="008E0607"/>
    <w:rsid w:val="008E064E"/>
    <w:rsid w:val="008E0A27"/>
    <w:rsid w:val="008E27E3"/>
    <w:rsid w:val="008E344A"/>
    <w:rsid w:val="008E4CD7"/>
    <w:rsid w:val="008E5025"/>
    <w:rsid w:val="008E6484"/>
    <w:rsid w:val="008F2115"/>
    <w:rsid w:val="008F24F3"/>
    <w:rsid w:val="008F3903"/>
    <w:rsid w:val="008F39DC"/>
    <w:rsid w:val="008F523E"/>
    <w:rsid w:val="008F5D11"/>
    <w:rsid w:val="008F64AD"/>
    <w:rsid w:val="008F65DD"/>
    <w:rsid w:val="008F6ABA"/>
    <w:rsid w:val="00902823"/>
    <w:rsid w:val="009055C6"/>
    <w:rsid w:val="00912683"/>
    <w:rsid w:val="00913DC7"/>
    <w:rsid w:val="00914021"/>
    <w:rsid w:val="0091569F"/>
    <w:rsid w:val="0091576B"/>
    <w:rsid w:val="00917342"/>
    <w:rsid w:val="009173A8"/>
    <w:rsid w:val="00921FC3"/>
    <w:rsid w:val="00922EF3"/>
    <w:rsid w:val="009243C4"/>
    <w:rsid w:val="0092542F"/>
    <w:rsid w:val="00927D38"/>
    <w:rsid w:val="00931F43"/>
    <w:rsid w:val="00932256"/>
    <w:rsid w:val="00934087"/>
    <w:rsid w:val="009350D4"/>
    <w:rsid w:val="00935C78"/>
    <w:rsid w:val="00937165"/>
    <w:rsid w:val="00940400"/>
    <w:rsid w:val="009419A7"/>
    <w:rsid w:val="00943264"/>
    <w:rsid w:val="009439FE"/>
    <w:rsid w:val="009476BF"/>
    <w:rsid w:val="00952E23"/>
    <w:rsid w:val="00953701"/>
    <w:rsid w:val="009539EA"/>
    <w:rsid w:val="00953E0E"/>
    <w:rsid w:val="00957019"/>
    <w:rsid w:val="0096027A"/>
    <w:rsid w:val="00960DED"/>
    <w:rsid w:val="009616D2"/>
    <w:rsid w:val="00962519"/>
    <w:rsid w:val="0096468B"/>
    <w:rsid w:val="009669AE"/>
    <w:rsid w:val="00970C3F"/>
    <w:rsid w:val="00972657"/>
    <w:rsid w:val="009746B9"/>
    <w:rsid w:val="009756E6"/>
    <w:rsid w:val="00976DAB"/>
    <w:rsid w:val="00977FEA"/>
    <w:rsid w:val="00980704"/>
    <w:rsid w:val="00980D4E"/>
    <w:rsid w:val="00981D9B"/>
    <w:rsid w:val="0098213F"/>
    <w:rsid w:val="00983CAF"/>
    <w:rsid w:val="00983D80"/>
    <w:rsid w:val="00984C03"/>
    <w:rsid w:val="009852E5"/>
    <w:rsid w:val="00986228"/>
    <w:rsid w:val="00987F7D"/>
    <w:rsid w:val="00987FDF"/>
    <w:rsid w:val="0099015A"/>
    <w:rsid w:val="0099058E"/>
    <w:rsid w:val="00992A2F"/>
    <w:rsid w:val="00996EE8"/>
    <w:rsid w:val="00997613"/>
    <w:rsid w:val="009979D6"/>
    <w:rsid w:val="009A0140"/>
    <w:rsid w:val="009A0609"/>
    <w:rsid w:val="009A12DC"/>
    <w:rsid w:val="009A1408"/>
    <w:rsid w:val="009A2C98"/>
    <w:rsid w:val="009A37ED"/>
    <w:rsid w:val="009A3942"/>
    <w:rsid w:val="009A439A"/>
    <w:rsid w:val="009A4C3D"/>
    <w:rsid w:val="009A5712"/>
    <w:rsid w:val="009A602C"/>
    <w:rsid w:val="009A7A65"/>
    <w:rsid w:val="009A7E45"/>
    <w:rsid w:val="009B1373"/>
    <w:rsid w:val="009B2783"/>
    <w:rsid w:val="009B364C"/>
    <w:rsid w:val="009B3BBD"/>
    <w:rsid w:val="009B3D80"/>
    <w:rsid w:val="009B4398"/>
    <w:rsid w:val="009B61C9"/>
    <w:rsid w:val="009B7C20"/>
    <w:rsid w:val="009B7D65"/>
    <w:rsid w:val="009C0C04"/>
    <w:rsid w:val="009C0C05"/>
    <w:rsid w:val="009C147C"/>
    <w:rsid w:val="009C1883"/>
    <w:rsid w:val="009C1E5C"/>
    <w:rsid w:val="009C30D2"/>
    <w:rsid w:val="009C6172"/>
    <w:rsid w:val="009C7C49"/>
    <w:rsid w:val="009D05B3"/>
    <w:rsid w:val="009D0FF7"/>
    <w:rsid w:val="009D24B9"/>
    <w:rsid w:val="009D31E9"/>
    <w:rsid w:val="009D5142"/>
    <w:rsid w:val="009D7F9F"/>
    <w:rsid w:val="009E0871"/>
    <w:rsid w:val="009E23CB"/>
    <w:rsid w:val="009E3F23"/>
    <w:rsid w:val="009E40FA"/>
    <w:rsid w:val="009E4359"/>
    <w:rsid w:val="009E5175"/>
    <w:rsid w:val="009F1003"/>
    <w:rsid w:val="009F108E"/>
    <w:rsid w:val="009F1841"/>
    <w:rsid w:val="009F31D3"/>
    <w:rsid w:val="009F393F"/>
    <w:rsid w:val="009F53DA"/>
    <w:rsid w:val="00A025DA"/>
    <w:rsid w:val="00A059F0"/>
    <w:rsid w:val="00A067A3"/>
    <w:rsid w:val="00A06BCB"/>
    <w:rsid w:val="00A10AAC"/>
    <w:rsid w:val="00A117FD"/>
    <w:rsid w:val="00A127D1"/>
    <w:rsid w:val="00A1358C"/>
    <w:rsid w:val="00A16638"/>
    <w:rsid w:val="00A1728C"/>
    <w:rsid w:val="00A17653"/>
    <w:rsid w:val="00A21BDC"/>
    <w:rsid w:val="00A23524"/>
    <w:rsid w:val="00A2567D"/>
    <w:rsid w:val="00A25C75"/>
    <w:rsid w:val="00A320B8"/>
    <w:rsid w:val="00A335A4"/>
    <w:rsid w:val="00A33659"/>
    <w:rsid w:val="00A363AA"/>
    <w:rsid w:val="00A368E2"/>
    <w:rsid w:val="00A40BD7"/>
    <w:rsid w:val="00A4135D"/>
    <w:rsid w:val="00A43F4B"/>
    <w:rsid w:val="00A46023"/>
    <w:rsid w:val="00A46072"/>
    <w:rsid w:val="00A46683"/>
    <w:rsid w:val="00A466D0"/>
    <w:rsid w:val="00A466F6"/>
    <w:rsid w:val="00A51FAA"/>
    <w:rsid w:val="00A52CDA"/>
    <w:rsid w:val="00A53229"/>
    <w:rsid w:val="00A53B00"/>
    <w:rsid w:val="00A53E3B"/>
    <w:rsid w:val="00A54230"/>
    <w:rsid w:val="00A55D27"/>
    <w:rsid w:val="00A55EF7"/>
    <w:rsid w:val="00A5609B"/>
    <w:rsid w:val="00A6006E"/>
    <w:rsid w:val="00A61347"/>
    <w:rsid w:val="00A618C3"/>
    <w:rsid w:val="00A6343D"/>
    <w:rsid w:val="00A652B7"/>
    <w:rsid w:val="00A65996"/>
    <w:rsid w:val="00A67C46"/>
    <w:rsid w:val="00A71BAF"/>
    <w:rsid w:val="00A730D4"/>
    <w:rsid w:val="00A73539"/>
    <w:rsid w:val="00A73FDA"/>
    <w:rsid w:val="00A74D50"/>
    <w:rsid w:val="00A761B2"/>
    <w:rsid w:val="00A76871"/>
    <w:rsid w:val="00A770CB"/>
    <w:rsid w:val="00A778B7"/>
    <w:rsid w:val="00A77A14"/>
    <w:rsid w:val="00A802C4"/>
    <w:rsid w:val="00A80D1C"/>
    <w:rsid w:val="00A817F1"/>
    <w:rsid w:val="00A84035"/>
    <w:rsid w:val="00A8420B"/>
    <w:rsid w:val="00A8514C"/>
    <w:rsid w:val="00A8538F"/>
    <w:rsid w:val="00A85A51"/>
    <w:rsid w:val="00A85CF1"/>
    <w:rsid w:val="00A8676E"/>
    <w:rsid w:val="00A91681"/>
    <w:rsid w:val="00A91ABE"/>
    <w:rsid w:val="00A9202D"/>
    <w:rsid w:val="00A92BA8"/>
    <w:rsid w:val="00A94B3B"/>
    <w:rsid w:val="00AA1DC1"/>
    <w:rsid w:val="00AA26F9"/>
    <w:rsid w:val="00AA59EF"/>
    <w:rsid w:val="00AA5F23"/>
    <w:rsid w:val="00AA6DDE"/>
    <w:rsid w:val="00AB143B"/>
    <w:rsid w:val="00AB62F8"/>
    <w:rsid w:val="00AB7E8B"/>
    <w:rsid w:val="00AC1E09"/>
    <w:rsid w:val="00AC240D"/>
    <w:rsid w:val="00AC2B86"/>
    <w:rsid w:val="00AC607A"/>
    <w:rsid w:val="00AC7E50"/>
    <w:rsid w:val="00AD14E5"/>
    <w:rsid w:val="00AD15F6"/>
    <w:rsid w:val="00AD54B8"/>
    <w:rsid w:val="00AD5594"/>
    <w:rsid w:val="00AD5B84"/>
    <w:rsid w:val="00AD62D6"/>
    <w:rsid w:val="00AD6C6A"/>
    <w:rsid w:val="00AE075C"/>
    <w:rsid w:val="00AE0C59"/>
    <w:rsid w:val="00AE1A18"/>
    <w:rsid w:val="00AE2643"/>
    <w:rsid w:val="00AE33AD"/>
    <w:rsid w:val="00AE3EFC"/>
    <w:rsid w:val="00AE409F"/>
    <w:rsid w:val="00AE7F82"/>
    <w:rsid w:val="00AF03AB"/>
    <w:rsid w:val="00AF0D56"/>
    <w:rsid w:val="00AF42E4"/>
    <w:rsid w:val="00AF502B"/>
    <w:rsid w:val="00AF5356"/>
    <w:rsid w:val="00AF5A54"/>
    <w:rsid w:val="00AF6140"/>
    <w:rsid w:val="00AF62CD"/>
    <w:rsid w:val="00AF7545"/>
    <w:rsid w:val="00AF7753"/>
    <w:rsid w:val="00AF7C23"/>
    <w:rsid w:val="00B0016F"/>
    <w:rsid w:val="00B02463"/>
    <w:rsid w:val="00B02817"/>
    <w:rsid w:val="00B0328E"/>
    <w:rsid w:val="00B03B06"/>
    <w:rsid w:val="00B04B56"/>
    <w:rsid w:val="00B04EA4"/>
    <w:rsid w:val="00B04EF2"/>
    <w:rsid w:val="00B07C33"/>
    <w:rsid w:val="00B13369"/>
    <w:rsid w:val="00B133A8"/>
    <w:rsid w:val="00B13F7C"/>
    <w:rsid w:val="00B16E8D"/>
    <w:rsid w:val="00B175DE"/>
    <w:rsid w:val="00B17F24"/>
    <w:rsid w:val="00B20B24"/>
    <w:rsid w:val="00B21788"/>
    <w:rsid w:val="00B2536E"/>
    <w:rsid w:val="00B25A46"/>
    <w:rsid w:val="00B25C3C"/>
    <w:rsid w:val="00B27DD2"/>
    <w:rsid w:val="00B33800"/>
    <w:rsid w:val="00B345E3"/>
    <w:rsid w:val="00B35668"/>
    <w:rsid w:val="00B35CE8"/>
    <w:rsid w:val="00B36EAC"/>
    <w:rsid w:val="00B36F8C"/>
    <w:rsid w:val="00B37563"/>
    <w:rsid w:val="00B37B43"/>
    <w:rsid w:val="00B4417E"/>
    <w:rsid w:val="00B45326"/>
    <w:rsid w:val="00B458D1"/>
    <w:rsid w:val="00B470DC"/>
    <w:rsid w:val="00B47650"/>
    <w:rsid w:val="00B5305C"/>
    <w:rsid w:val="00B53C43"/>
    <w:rsid w:val="00B547A3"/>
    <w:rsid w:val="00B55E01"/>
    <w:rsid w:val="00B56384"/>
    <w:rsid w:val="00B61D29"/>
    <w:rsid w:val="00B66F82"/>
    <w:rsid w:val="00B80C15"/>
    <w:rsid w:val="00B8154E"/>
    <w:rsid w:val="00B8217B"/>
    <w:rsid w:val="00B822AD"/>
    <w:rsid w:val="00B825DF"/>
    <w:rsid w:val="00B84ABE"/>
    <w:rsid w:val="00B85757"/>
    <w:rsid w:val="00B876CA"/>
    <w:rsid w:val="00B87FF7"/>
    <w:rsid w:val="00B904F9"/>
    <w:rsid w:val="00B925A3"/>
    <w:rsid w:val="00B93348"/>
    <w:rsid w:val="00B93CBC"/>
    <w:rsid w:val="00B95A6C"/>
    <w:rsid w:val="00B96F47"/>
    <w:rsid w:val="00BA0A6E"/>
    <w:rsid w:val="00BA286F"/>
    <w:rsid w:val="00BA2D75"/>
    <w:rsid w:val="00BA3E3F"/>
    <w:rsid w:val="00BA4CDC"/>
    <w:rsid w:val="00BA4ED7"/>
    <w:rsid w:val="00BA64E0"/>
    <w:rsid w:val="00BB48E2"/>
    <w:rsid w:val="00BB4BE5"/>
    <w:rsid w:val="00BB5F64"/>
    <w:rsid w:val="00BB6AC6"/>
    <w:rsid w:val="00BB7D54"/>
    <w:rsid w:val="00BC21FE"/>
    <w:rsid w:val="00BC2785"/>
    <w:rsid w:val="00BC4F54"/>
    <w:rsid w:val="00BC5968"/>
    <w:rsid w:val="00BD33BE"/>
    <w:rsid w:val="00BD37E2"/>
    <w:rsid w:val="00BD4AEA"/>
    <w:rsid w:val="00BD55C3"/>
    <w:rsid w:val="00BD5851"/>
    <w:rsid w:val="00BD5E37"/>
    <w:rsid w:val="00BD77AE"/>
    <w:rsid w:val="00BD7D2A"/>
    <w:rsid w:val="00BE0521"/>
    <w:rsid w:val="00BE412F"/>
    <w:rsid w:val="00BE6E51"/>
    <w:rsid w:val="00BE6F8E"/>
    <w:rsid w:val="00BF1C78"/>
    <w:rsid w:val="00BF2C19"/>
    <w:rsid w:val="00BF2D65"/>
    <w:rsid w:val="00BF4A60"/>
    <w:rsid w:val="00BF6620"/>
    <w:rsid w:val="00BF7FDA"/>
    <w:rsid w:val="00C00561"/>
    <w:rsid w:val="00C03EE0"/>
    <w:rsid w:val="00C04CFC"/>
    <w:rsid w:val="00C05C17"/>
    <w:rsid w:val="00C07D95"/>
    <w:rsid w:val="00C1002D"/>
    <w:rsid w:val="00C10667"/>
    <w:rsid w:val="00C109D6"/>
    <w:rsid w:val="00C10A1E"/>
    <w:rsid w:val="00C10EAA"/>
    <w:rsid w:val="00C1227E"/>
    <w:rsid w:val="00C12BDE"/>
    <w:rsid w:val="00C136BF"/>
    <w:rsid w:val="00C1547A"/>
    <w:rsid w:val="00C15E4C"/>
    <w:rsid w:val="00C2064A"/>
    <w:rsid w:val="00C233D5"/>
    <w:rsid w:val="00C237EC"/>
    <w:rsid w:val="00C244D7"/>
    <w:rsid w:val="00C24CEF"/>
    <w:rsid w:val="00C25C06"/>
    <w:rsid w:val="00C2696C"/>
    <w:rsid w:val="00C32EB2"/>
    <w:rsid w:val="00C340CC"/>
    <w:rsid w:val="00C3450D"/>
    <w:rsid w:val="00C35097"/>
    <w:rsid w:val="00C35B20"/>
    <w:rsid w:val="00C408D0"/>
    <w:rsid w:val="00C41EEB"/>
    <w:rsid w:val="00C41FBD"/>
    <w:rsid w:val="00C42924"/>
    <w:rsid w:val="00C42AB0"/>
    <w:rsid w:val="00C43CB4"/>
    <w:rsid w:val="00C4597F"/>
    <w:rsid w:val="00C51D4D"/>
    <w:rsid w:val="00C52D84"/>
    <w:rsid w:val="00C533F7"/>
    <w:rsid w:val="00C57355"/>
    <w:rsid w:val="00C5797D"/>
    <w:rsid w:val="00C6026D"/>
    <w:rsid w:val="00C603EE"/>
    <w:rsid w:val="00C616D6"/>
    <w:rsid w:val="00C640C8"/>
    <w:rsid w:val="00C64576"/>
    <w:rsid w:val="00C678D8"/>
    <w:rsid w:val="00C72527"/>
    <w:rsid w:val="00C72DF1"/>
    <w:rsid w:val="00C73F93"/>
    <w:rsid w:val="00C76F58"/>
    <w:rsid w:val="00C774F7"/>
    <w:rsid w:val="00C77DA2"/>
    <w:rsid w:val="00C82B4D"/>
    <w:rsid w:val="00C82F8F"/>
    <w:rsid w:val="00C84D7B"/>
    <w:rsid w:val="00C86799"/>
    <w:rsid w:val="00C86829"/>
    <w:rsid w:val="00C92912"/>
    <w:rsid w:val="00C94AE3"/>
    <w:rsid w:val="00C9528B"/>
    <w:rsid w:val="00C958F3"/>
    <w:rsid w:val="00C95C1E"/>
    <w:rsid w:val="00C95D1A"/>
    <w:rsid w:val="00C95D43"/>
    <w:rsid w:val="00C95F45"/>
    <w:rsid w:val="00C97940"/>
    <w:rsid w:val="00CA2E36"/>
    <w:rsid w:val="00CA3276"/>
    <w:rsid w:val="00CA3D46"/>
    <w:rsid w:val="00CA53C4"/>
    <w:rsid w:val="00CA5D68"/>
    <w:rsid w:val="00CA6366"/>
    <w:rsid w:val="00CB0284"/>
    <w:rsid w:val="00CB0F3E"/>
    <w:rsid w:val="00CB5F22"/>
    <w:rsid w:val="00CB7466"/>
    <w:rsid w:val="00CB798B"/>
    <w:rsid w:val="00CB7D85"/>
    <w:rsid w:val="00CC1E5F"/>
    <w:rsid w:val="00CC4999"/>
    <w:rsid w:val="00CC5B41"/>
    <w:rsid w:val="00CC5D57"/>
    <w:rsid w:val="00CC7D5B"/>
    <w:rsid w:val="00CD0E46"/>
    <w:rsid w:val="00CD19A4"/>
    <w:rsid w:val="00CD1D45"/>
    <w:rsid w:val="00CD2DC9"/>
    <w:rsid w:val="00CD4758"/>
    <w:rsid w:val="00CD68E4"/>
    <w:rsid w:val="00CD69A5"/>
    <w:rsid w:val="00CE2771"/>
    <w:rsid w:val="00CE4F32"/>
    <w:rsid w:val="00CE5862"/>
    <w:rsid w:val="00CE5F42"/>
    <w:rsid w:val="00CE6281"/>
    <w:rsid w:val="00CE67E5"/>
    <w:rsid w:val="00CE7536"/>
    <w:rsid w:val="00CE7786"/>
    <w:rsid w:val="00CF2064"/>
    <w:rsid w:val="00CF317E"/>
    <w:rsid w:val="00CF3368"/>
    <w:rsid w:val="00CF4661"/>
    <w:rsid w:val="00CF504F"/>
    <w:rsid w:val="00CF5917"/>
    <w:rsid w:val="00D0018C"/>
    <w:rsid w:val="00D01DA3"/>
    <w:rsid w:val="00D02151"/>
    <w:rsid w:val="00D0219F"/>
    <w:rsid w:val="00D02E95"/>
    <w:rsid w:val="00D031D7"/>
    <w:rsid w:val="00D035BA"/>
    <w:rsid w:val="00D03EAA"/>
    <w:rsid w:val="00D04527"/>
    <w:rsid w:val="00D04900"/>
    <w:rsid w:val="00D04FF5"/>
    <w:rsid w:val="00D05BB7"/>
    <w:rsid w:val="00D073F5"/>
    <w:rsid w:val="00D077FD"/>
    <w:rsid w:val="00D12391"/>
    <w:rsid w:val="00D15493"/>
    <w:rsid w:val="00D171AC"/>
    <w:rsid w:val="00D17C83"/>
    <w:rsid w:val="00D214B5"/>
    <w:rsid w:val="00D21BFA"/>
    <w:rsid w:val="00D21F7C"/>
    <w:rsid w:val="00D22E01"/>
    <w:rsid w:val="00D23C09"/>
    <w:rsid w:val="00D23E9D"/>
    <w:rsid w:val="00D24859"/>
    <w:rsid w:val="00D248EE"/>
    <w:rsid w:val="00D24F12"/>
    <w:rsid w:val="00D26004"/>
    <w:rsid w:val="00D2633B"/>
    <w:rsid w:val="00D278E2"/>
    <w:rsid w:val="00D27B0F"/>
    <w:rsid w:val="00D31703"/>
    <w:rsid w:val="00D32F63"/>
    <w:rsid w:val="00D33A0C"/>
    <w:rsid w:val="00D352A3"/>
    <w:rsid w:val="00D405E8"/>
    <w:rsid w:val="00D40695"/>
    <w:rsid w:val="00D40E9F"/>
    <w:rsid w:val="00D42C1D"/>
    <w:rsid w:val="00D436E5"/>
    <w:rsid w:val="00D43F37"/>
    <w:rsid w:val="00D44078"/>
    <w:rsid w:val="00D44793"/>
    <w:rsid w:val="00D4480D"/>
    <w:rsid w:val="00D46884"/>
    <w:rsid w:val="00D47B44"/>
    <w:rsid w:val="00D50829"/>
    <w:rsid w:val="00D5157F"/>
    <w:rsid w:val="00D5265F"/>
    <w:rsid w:val="00D56896"/>
    <w:rsid w:val="00D627A2"/>
    <w:rsid w:val="00D63647"/>
    <w:rsid w:val="00D66411"/>
    <w:rsid w:val="00D67358"/>
    <w:rsid w:val="00D704B1"/>
    <w:rsid w:val="00D735CC"/>
    <w:rsid w:val="00D73723"/>
    <w:rsid w:val="00D749FE"/>
    <w:rsid w:val="00D75AAE"/>
    <w:rsid w:val="00D77AD9"/>
    <w:rsid w:val="00D82397"/>
    <w:rsid w:val="00D82CF6"/>
    <w:rsid w:val="00D83C60"/>
    <w:rsid w:val="00D84570"/>
    <w:rsid w:val="00D84892"/>
    <w:rsid w:val="00D84C84"/>
    <w:rsid w:val="00D86197"/>
    <w:rsid w:val="00D86EB3"/>
    <w:rsid w:val="00D90585"/>
    <w:rsid w:val="00D90D3E"/>
    <w:rsid w:val="00D91316"/>
    <w:rsid w:val="00D92828"/>
    <w:rsid w:val="00D938CF"/>
    <w:rsid w:val="00D93BB8"/>
    <w:rsid w:val="00D94D44"/>
    <w:rsid w:val="00D95631"/>
    <w:rsid w:val="00D965F2"/>
    <w:rsid w:val="00D97970"/>
    <w:rsid w:val="00D97B6F"/>
    <w:rsid w:val="00DA556D"/>
    <w:rsid w:val="00DA5982"/>
    <w:rsid w:val="00DA6248"/>
    <w:rsid w:val="00DB068A"/>
    <w:rsid w:val="00DB2819"/>
    <w:rsid w:val="00DB6043"/>
    <w:rsid w:val="00DB69E1"/>
    <w:rsid w:val="00DB703C"/>
    <w:rsid w:val="00DB7DE5"/>
    <w:rsid w:val="00DC01DE"/>
    <w:rsid w:val="00DC240C"/>
    <w:rsid w:val="00DC2E8D"/>
    <w:rsid w:val="00DC4297"/>
    <w:rsid w:val="00DC5D68"/>
    <w:rsid w:val="00DC622D"/>
    <w:rsid w:val="00DD0F93"/>
    <w:rsid w:val="00DD114B"/>
    <w:rsid w:val="00DD38B9"/>
    <w:rsid w:val="00DD39CB"/>
    <w:rsid w:val="00DD459B"/>
    <w:rsid w:val="00DD51C4"/>
    <w:rsid w:val="00DD569E"/>
    <w:rsid w:val="00DE14A6"/>
    <w:rsid w:val="00DE213E"/>
    <w:rsid w:val="00DE328C"/>
    <w:rsid w:val="00DE328F"/>
    <w:rsid w:val="00DE37B0"/>
    <w:rsid w:val="00DE6115"/>
    <w:rsid w:val="00DE6958"/>
    <w:rsid w:val="00DF0F9C"/>
    <w:rsid w:val="00DF14F2"/>
    <w:rsid w:val="00DF1A59"/>
    <w:rsid w:val="00DF2B74"/>
    <w:rsid w:val="00DF3343"/>
    <w:rsid w:val="00DF7943"/>
    <w:rsid w:val="00E01BA6"/>
    <w:rsid w:val="00E02401"/>
    <w:rsid w:val="00E02CB0"/>
    <w:rsid w:val="00E02F40"/>
    <w:rsid w:val="00E045BC"/>
    <w:rsid w:val="00E04900"/>
    <w:rsid w:val="00E05E14"/>
    <w:rsid w:val="00E11911"/>
    <w:rsid w:val="00E12E53"/>
    <w:rsid w:val="00E12F14"/>
    <w:rsid w:val="00E14AFD"/>
    <w:rsid w:val="00E151ED"/>
    <w:rsid w:val="00E175D0"/>
    <w:rsid w:val="00E17637"/>
    <w:rsid w:val="00E214FF"/>
    <w:rsid w:val="00E22447"/>
    <w:rsid w:val="00E23737"/>
    <w:rsid w:val="00E24C98"/>
    <w:rsid w:val="00E26487"/>
    <w:rsid w:val="00E273C1"/>
    <w:rsid w:val="00E27B91"/>
    <w:rsid w:val="00E306E8"/>
    <w:rsid w:val="00E3111B"/>
    <w:rsid w:val="00E31C5B"/>
    <w:rsid w:val="00E338FB"/>
    <w:rsid w:val="00E4026A"/>
    <w:rsid w:val="00E42F95"/>
    <w:rsid w:val="00E4386D"/>
    <w:rsid w:val="00E4393D"/>
    <w:rsid w:val="00E46860"/>
    <w:rsid w:val="00E477C3"/>
    <w:rsid w:val="00E479ED"/>
    <w:rsid w:val="00E50075"/>
    <w:rsid w:val="00E5252D"/>
    <w:rsid w:val="00E53945"/>
    <w:rsid w:val="00E54D79"/>
    <w:rsid w:val="00E554F6"/>
    <w:rsid w:val="00E57135"/>
    <w:rsid w:val="00E6035B"/>
    <w:rsid w:val="00E60898"/>
    <w:rsid w:val="00E60F66"/>
    <w:rsid w:val="00E61AAF"/>
    <w:rsid w:val="00E6286D"/>
    <w:rsid w:val="00E62A3A"/>
    <w:rsid w:val="00E63D76"/>
    <w:rsid w:val="00E64C76"/>
    <w:rsid w:val="00E7010E"/>
    <w:rsid w:val="00E71290"/>
    <w:rsid w:val="00E74A3B"/>
    <w:rsid w:val="00E774D1"/>
    <w:rsid w:val="00E77673"/>
    <w:rsid w:val="00E80799"/>
    <w:rsid w:val="00E82526"/>
    <w:rsid w:val="00E84B9D"/>
    <w:rsid w:val="00E86DE8"/>
    <w:rsid w:val="00E87346"/>
    <w:rsid w:val="00E879D3"/>
    <w:rsid w:val="00E90748"/>
    <w:rsid w:val="00E90DA6"/>
    <w:rsid w:val="00E91FF2"/>
    <w:rsid w:val="00E925FB"/>
    <w:rsid w:val="00E92D5B"/>
    <w:rsid w:val="00E95601"/>
    <w:rsid w:val="00E957F0"/>
    <w:rsid w:val="00E9633B"/>
    <w:rsid w:val="00EA03FB"/>
    <w:rsid w:val="00EA0433"/>
    <w:rsid w:val="00EA2751"/>
    <w:rsid w:val="00EA4F73"/>
    <w:rsid w:val="00EA5189"/>
    <w:rsid w:val="00EA54DE"/>
    <w:rsid w:val="00EA5AE2"/>
    <w:rsid w:val="00EA6904"/>
    <w:rsid w:val="00EA7DFD"/>
    <w:rsid w:val="00EB0568"/>
    <w:rsid w:val="00EB42F5"/>
    <w:rsid w:val="00EB4ACF"/>
    <w:rsid w:val="00EB659A"/>
    <w:rsid w:val="00EB664E"/>
    <w:rsid w:val="00EB7640"/>
    <w:rsid w:val="00EB787F"/>
    <w:rsid w:val="00EC0B2D"/>
    <w:rsid w:val="00EC0B4A"/>
    <w:rsid w:val="00EC0C7E"/>
    <w:rsid w:val="00EC7A8A"/>
    <w:rsid w:val="00EC7F9E"/>
    <w:rsid w:val="00ED0E9D"/>
    <w:rsid w:val="00ED3684"/>
    <w:rsid w:val="00ED3995"/>
    <w:rsid w:val="00ED44A2"/>
    <w:rsid w:val="00ED655E"/>
    <w:rsid w:val="00ED6B03"/>
    <w:rsid w:val="00EE1B29"/>
    <w:rsid w:val="00EE3556"/>
    <w:rsid w:val="00EF165D"/>
    <w:rsid w:val="00EF2775"/>
    <w:rsid w:val="00EF2876"/>
    <w:rsid w:val="00EF3D4E"/>
    <w:rsid w:val="00EF425D"/>
    <w:rsid w:val="00EF4EA4"/>
    <w:rsid w:val="00EF6047"/>
    <w:rsid w:val="00EF6385"/>
    <w:rsid w:val="00EF70FA"/>
    <w:rsid w:val="00F029B3"/>
    <w:rsid w:val="00F04817"/>
    <w:rsid w:val="00F04FCE"/>
    <w:rsid w:val="00F05C2C"/>
    <w:rsid w:val="00F06F3A"/>
    <w:rsid w:val="00F10789"/>
    <w:rsid w:val="00F11B65"/>
    <w:rsid w:val="00F14818"/>
    <w:rsid w:val="00F15EEE"/>
    <w:rsid w:val="00F16A02"/>
    <w:rsid w:val="00F26CCC"/>
    <w:rsid w:val="00F2744A"/>
    <w:rsid w:val="00F3005A"/>
    <w:rsid w:val="00F30913"/>
    <w:rsid w:val="00F32614"/>
    <w:rsid w:val="00F3368B"/>
    <w:rsid w:val="00F34313"/>
    <w:rsid w:val="00F348D9"/>
    <w:rsid w:val="00F34939"/>
    <w:rsid w:val="00F35E7C"/>
    <w:rsid w:val="00F36D35"/>
    <w:rsid w:val="00F37EFD"/>
    <w:rsid w:val="00F41755"/>
    <w:rsid w:val="00F4199F"/>
    <w:rsid w:val="00F45928"/>
    <w:rsid w:val="00F468D7"/>
    <w:rsid w:val="00F47099"/>
    <w:rsid w:val="00F4744F"/>
    <w:rsid w:val="00F476DF"/>
    <w:rsid w:val="00F5005B"/>
    <w:rsid w:val="00F501F7"/>
    <w:rsid w:val="00F50F86"/>
    <w:rsid w:val="00F51A44"/>
    <w:rsid w:val="00F5291D"/>
    <w:rsid w:val="00F52940"/>
    <w:rsid w:val="00F53E37"/>
    <w:rsid w:val="00F5425B"/>
    <w:rsid w:val="00F543AB"/>
    <w:rsid w:val="00F54A02"/>
    <w:rsid w:val="00F55302"/>
    <w:rsid w:val="00F55343"/>
    <w:rsid w:val="00F55E29"/>
    <w:rsid w:val="00F56DBA"/>
    <w:rsid w:val="00F604E1"/>
    <w:rsid w:val="00F60A04"/>
    <w:rsid w:val="00F60E87"/>
    <w:rsid w:val="00F6117F"/>
    <w:rsid w:val="00F65753"/>
    <w:rsid w:val="00F65E4E"/>
    <w:rsid w:val="00F7025F"/>
    <w:rsid w:val="00F70F58"/>
    <w:rsid w:val="00F72CA2"/>
    <w:rsid w:val="00F77814"/>
    <w:rsid w:val="00F77B77"/>
    <w:rsid w:val="00F81346"/>
    <w:rsid w:val="00F82ECA"/>
    <w:rsid w:val="00F836D6"/>
    <w:rsid w:val="00F8453C"/>
    <w:rsid w:val="00F84F9E"/>
    <w:rsid w:val="00F8534B"/>
    <w:rsid w:val="00F87587"/>
    <w:rsid w:val="00F87C65"/>
    <w:rsid w:val="00F907CF"/>
    <w:rsid w:val="00F93BEA"/>
    <w:rsid w:val="00F97A2D"/>
    <w:rsid w:val="00FA0B07"/>
    <w:rsid w:val="00FA224D"/>
    <w:rsid w:val="00FA3349"/>
    <w:rsid w:val="00FA3356"/>
    <w:rsid w:val="00FA4E07"/>
    <w:rsid w:val="00FA654F"/>
    <w:rsid w:val="00FB0F02"/>
    <w:rsid w:val="00FB1549"/>
    <w:rsid w:val="00FB264E"/>
    <w:rsid w:val="00FB30A5"/>
    <w:rsid w:val="00FB43C0"/>
    <w:rsid w:val="00FB5860"/>
    <w:rsid w:val="00FB79EA"/>
    <w:rsid w:val="00FC0133"/>
    <w:rsid w:val="00FC1561"/>
    <w:rsid w:val="00FC2D9B"/>
    <w:rsid w:val="00FC2DD7"/>
    <w:rsid w:val="00FC40C4"/>
    <w:rsid w:val="00FC47E0"/>
    <w:rsid w:val="00FC491B"/>
    <w:rsid w:val="00FC4CF9"/>
    <w:rsid w:val="00FC5F6A"/>
    <w:rsid w:val="00FC7D6B"/>
    <w:rsid w:val="00FD2C83"/>
    <w:rsid w:val="00FD6780"/>
    <w:rsid w:val="00FD6EFA"/>
    <w:rsid w:val="00FD73CE"/>
    <w:rsid w:val="00FE12B7"/>
    <w:rsid w:val="00FE247B"/>
    <w:rsid w:val="00FE3E3C"/>
    <w:rsid w:val="00FE5121"/>
    <w:rsid w:val="00FE661B"/>
    <w:rsid w:val="00FE7EC0"/>
    <w:rsid w:val="00FF249B"/>
    <w:rsid w:val="00FF6A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1A47BA8"/>
  <w15:docId w15:val="{B6425F1B-56CF-4F95-BB6F-4C5B4C5C5D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Times New Roman"/>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E409F"/>
    <w:pPr>
      <w:spacing w:after="160" w:line="259" w:lineRule="auto"/>
    </w:pPr>
    <w:rPr>
      <w:sz w:val="22"/>
      <w:szCs w:val="22"/>
      <w:lang w:val="nl-NL" w:eastAsia="nl-NL"/>
    </w:rPr>
  </w:style>
  <w:style w:type="paragraph" w:styleId="Heading1">
    <w:name w:val="heading 1"/>
    <w:basedOn w:val="Normal"/>
    <w:next w:val="Normal"/>
    <w:link w:val="Heading1Char"/>
    <w:autoRedefine/>
    <w:uiPriority w:val="9"/>
    <w:qFormat/>
    <w:locked/>
    <w:rsid w:val="00A71BAF"/>
    <w:pPr>
      <w:keepNext/>
      <w:keepLines/>
      <w:numPr>
        <w:numId w:val="15"/>
      </w:numPr>
      <w:spacing w:after="120" w:line="240" w:lineRule="auto"/>
      <w:outlineLvl w:val="0"/>
    </w:pPr>
    <w:rPr>
      <w:rFonts w:ascii="Cambria" w:hAnsi="Cambria"/>
      <w:b/>
      <w:smallCaps/>
      <w:color w:val="0070C0"/>
      <w:sz w:val="32"/>
      <w:szCs w:val="32"/>
      <w:lang w:val="en-GB"/>
    </w:rPr>
  </w:style>
  <w:style w:type="paragraph" w:styleId="Heading2">
    <w:name w:val="heading 2"/>
    <w:basedOn w:val="Normal"/>
    <w:next w:val="Normal"/>
    <w:link w:val="Heading2Char"/>
    <w:uiPriority w:val="9"/>
    <w:unhideWhenUsed/>
    <w:qFormat/>
    <w:locked/>
    <w:rsid w:val="00CC4999"/>
    <w:pPr>
      <w:keepNext/>
      <w:keepLines/>
      <w:spacing w:before="40" w:after="0" w:line="240" w:lineRule="auto"/>
      <w:outlineLvl w:val="1"/>
    </w:pPr>
    <w:rPr>
      <w:rFonts w:ascii="Cambria" w:hAnsi="Cambria"/>
      <w:b/>
      <w:smallCaps/>
      <w:color w:val="0070C0"/>
      <w:sz w:val="28"/>
      <w:szCs w:val="28"/>
      <w:lang w:val="en-GB"/>
    </w:rPr>
  </w:style>
  <w:style w:type="paragraph" w:styleId="Heading3">
    <w:name w:val="heading 3"/>
    <w:basedOn w:val="Normal"/>
    <w:next w:val="Normal"/>
    <w:link w:val="Heading3Char"/>
    <w:autoRedefine/>
    <w:uiPriority w:val="9"/>
    <w:unhideWhenUsed/>
    <w:qFormat/>
    <w:locked/>
    <w:rsid w:val="00A1358C"/>
    <w:pPr>
      <w:keepNext/>
      <w:keepLines/>
      <w:spacing w:before="80" w:after="60" w:line="240" w:lineRule="auto"/>
      <w:outlineLvl w:val="2"/>
    </w:pPr>
    <w:rPr>
      <w:rFonts w:ascii="Cambria" w:hAnsi="Cambria"/>
      <w:b/>
      <w:color w:val="E36C0A"/>
      <w:sz w:val="26"/>
      <w:szCs w:val="26"/>
      <w:lang w:val="en-GB"/>
    </w:rPr>
  </w:style>
  <w:style w:type="paragraph" w:styleId="Heading4">
    <w:name w:val="heading 4"/>
    <w:basedOn w:val="Normal"/>
    <w:next w:val="Normal"/>
    <w:link w:val="Heading4Char"/>
    <w:uiPriority w:val="9"/>
    <w:unhideWhenUsed/>
    <w:qFormat/>
    <w:locked/>
    <w:rsid w:val="00405FB0"/>
    <w:pPr>
      <w:keepNext/>
      <w:keepLines/>
      <w:spacing w:before="40" w:after="0"/>
      <w:outlineLvl w:val="3"/>
    </w:pPr>
    <w:rPr>
      <w:rFonts w:ascii="Cambria" w:hAnsi="Cambria"/>
      <w:i/>
      <w:iCs/>
      <w:sz w:val="25"/>
      <w:szCs w:val="25"/>
    </w:rPr>
  </w:style>
  <w:style w:type="paragraph" w:styleId="Heading5">
    <w:name w:val="heading 5"/>
    <w:basedOn w:val="Normal"/>
    <w:next w:val="Normal"/>
    <w:link w:val="Heading5Char"/>
    <w:uiPriority w:val="9"/>
    <w:semiHidden/>
    <w:unhideWhenUsed/>
    <w:qFormat/>
    <w:locked/>
    <w:rsid w:val="00A65996"/>
    <w:pPr>
      <w:keepNext/>
      <w:keepLines/>
      <w:spacing w:before="40" w:after="0"/>
      <w:outlineLvl w:val="4"/>
    </w:pPr>
    <w:rPr>
      <w:rFonts w:ascii="Cambria" w:hAnsi="Cambria"/>
      <w:i/>
      <w:iCs/>
      <w:color w:val="632423"/>
      <w:sz w:val="24"/>
      <w:szCs w:val="24"/>
    </w:rPr>
  </w:style>
  <w:style w:type="paragraph" w:styleId="Heading6">
    <w:name w:val="heading 6"/>
    <w:basedOn w:val="Normal"/>
    <w:next w:val="Normal"/>
    <w:link w:val="Heading6Char"/>
    <w:uiPriority w:val="9"/>
    <w:semiHidden/>
    <w:unhideWhenUsed/>
    <w:qFormat/>
    <w:locked/>
    <w:rsid w:val="00A65996"/>
    <w:pPr>
      <w:keepNext/>
      <w:keepLines/>
      <w:spacing w:before="40" w:after="0"/>
      <w:outlineLvl w:val="5"/>
    </w:pPr>
    <w:rPr>
      <w:rFonts w:ascii="Cambria" w:hAnsi="Cambria"/>
      <w:i/>
      <w:iCs/>
      <w:color w:val="984806"/>
      <w:sz w:val="23"/>
      <w:szCs w:val="23"/>
    </w:rPr>
  </w:style>
  <w:style w:type="paragraph" w:styleId="Heading7">
    <w:name w:val="heading 7"/>
    <w:basedOn w:val="Normal"/>
    <w:next w:val="Normal"/>
    <w:link w:val="Heading7Char"/>
    <w:uiPriority w:val="9"/>
    <w:semiHidden/>
    <w:unhideWhenUsed/>
    <w:qFormat/>
    <w:locked/>
    <w:rsid w:val="00A65996"/>
    <w:pPr>
      <w:keepNext/>
      <w:keepLines/>
      <w:spacing w:before="40" w:after="0"/>
      <w:outlineLvl w:val="6"/>
    </w:pPr>
    <w:rPr>
      <w:rFonts w:ascii="Cambria" w:hAnsi="Cambria"/>
      <w:color w:val="244061"/>
      <w:sz w:val="20"/>
      <w:szCs w:val="20"/>
    </w:rPr>
  </w:style>
  <w:style w:type="paragraph" w:styleId="Heading8">
    <w:name w:val="heading 8"/>
    <w:basedOn w:val="Normal"/>
    <w:next w:val="Normal"/>
    <w:link w:val="Heading8Char"/>
    <w:uiPriority w:val="9"/>
    <w:semiHidden/>
    <w:unhideWhenUsed/>
    <w:qFormat/>
    <w:locked/>
    <w:rsid w:val="00A65996"/>
    <w:pPr>
      <w:keepNext/>
      <w:keepLines/>
      <w:spacing w:before="40" w:after="0"/>
      <w:outlineLvl w:val="7"/>
    </w:pPr>
    <w:rPr>
      <w:rFonts w:ascii="Cambria" w:hAnsi="Cambria"/>
      <w:color w:val="632423"/>
      <w:sz w:val="21"/>
      <w:szCs w:val="21"/>
    </w:rPr>
  </w:style>
  <w:style w:type="paragraph" w:styleId="Heading9">
    <w:name w:val="heading 9"/>
    <w:basedOn w:val="Normal"/>
    <w:next w:val="Normal"/>
    <w:link w:val="Heading9Char"/>
    <w:uiPriority w:val="9"/>
    <w:semiHidden/>
    <w:unhideWhenUsed/>
    <w:qFormat/>
    <w:locked/>
    <w:rsid w:val="00A65996"/>
    <w:pPr>
      <w:keepNext/>
      <w:keepLines/>
      <w:spacing w:before="40" w:after="0"/>
      <w:outlineLvl w:val="8"/>
    </w:pPr>
    <w:rPr>
      <w:rFonts w:ascii="Cambria" w:hAnsi="Cambria"/>
      <w:color w:val="98480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A71BAF"/>
    <w:rPr>
      <w:rFonts w:ascii="Cambria" w:hAnsi="Cambria"/>
      <w:b/>
      <w:smallCaps/>
      <w:color w:val="0070C0"/>
      <w:sz w:val="32"/>
      <w:szCs w:val="32"/>
      <w:lang w:eastAsia="nl-NL"/>
    </w:rPr>
  </w:style>
  <w:style w:type="character" w:customStyle="1" w:styleId="Heading2Char">
    <w:name w:val="Heading 2 Char"/>
    <w:link w:val="Heading2"/>
    <w:uiPriority w:val="9"/>
    <w:locked/>
    <w:rsid w:val="00CC4999"/>
    <w:rPr>
      <w:rFonts w:ascii="Cambria" w:eastAsia="SimSun" w:hAnsi="Cambria" w:cs="Times New Roman"/>
      <w:b/>
      <w:smallCaps/>
      <w:color w:val="0070C0"/>
      <w:sz w:val="28"/>
      <w:szCs w:val="28"/>
      <w:lang w:val="en-GB"/>
    </w:rPr>
  </w:style>
  <w:style w:type="character" w:customStyle="1" w:styleId="Heading3Char">
    <w:name w:val="Heading 3 Char"/>
    <w:link w:val="Heading3"/>
    <w:uiPriority w:val="9"/>
    <w:locked/>
    <w:rsid w:val="00A1358C"/>
    <w:rPr>
      <w:rFonts w:ascii="Cambria" w:hAnsi="Cambria"/>
      <w:b/>
      <w:color w:val="E36C0A"/>
      <w:sz w:val="26"/>
      <w:szCs w:val="26"/>
      <w:lang w:eastAsia="nl-NL"/>
    </w:rPr>
  </w:style>
  <w:style w:type="character" w:customStyle="1" w:styleId="Heading4Char">
    <w:name w:val="Heading 4 Char"/>
    <w:link w:val="Heading4"/>
    <w:uiPriority w:val="9"/>
    <w:locked/>
    <w:rsid w:val="00405FB0"/>
    <w:rPr>
      <w:rFonts w:ascii="Cambria" w:hAnsi="Cambria"/>
      <w:i/>
      <w:iCs/>
      <w:sz w:val="25"/>
      <w:szCs w:val="25"/>
    </w:rPr>
  </w:style>
  <w:style w:type="paragraph" w:styleId="ListParagraph">
    <w:name w:val="List Paragraph"/>
    <w:basedOn w:val="Normal"/>
    <w:uiPriority w:val="34"/>
    <w:qFormat/>
    <w:rsid w:val="00B547A3"/>
    <w:pPr>
      <w:ind w:left="720"/>
      <w:contextualSpacing/>
    </w:pPr>
  </w:style>
  <w:style w:type="character" w:styleId="Hyperlink">
    <w:name w:val="Hyperlink"/>
    <w:uiPriority w:val="99"/>
    <w:rsid w:val="00B547A3"/>
    <w:rPr>
      <w:rFonts w:cs="Times New Roman"/>
      <w:color w:val="0000FF"/>
      <w:u w:val="single"/>
    </w:rPr>
  </w:style>
  <w:style w:type="paragraph" w:styleId="FootnoteText">
    <w:name w:val="footnote text"/>
    <w:aliases w:val="Testo nota a piè di pagina Carattere,single space,fn,Footnote Text Char1,Footnote Text Char Char,Char,5_G"/>
    <w:basedOn w:val="Normal"/>
    <w:link w:val="FootnoteTextChar"/>
    <w:uiPriority w:val="99"/>
    <w:rsid w:val="004E2D68"/>
    <w:pPr>
      <w:spacing w:after="0"/>
    </w:pPr>
    <w:rPr>
      <w:sz w:val="20"/>
      <w:szCs w:val="20"/>
    </w:rPr>
  </w:style>
  <w:style w:type="character" w:customStyle="1" w:styleId="FootnoteTextChar">
    <w:name w:val="Footnote Text Char"/>
    <w:aliases w:val="Testo nota a piè di pagina Carattere Char,single space Char,fn Char,Footnote Text Char1 Char,Footnote Text Char Char Char,Char Char,5_G Char"/>
    <w:link w:val="FootnoteText"/>
    <w:uiPriority w:val="99"/>
    <w:locked/>
    <w:rsid w:val="004E2D68"/>
    <w:rPr>
      <w:rFonts w:ascii="Calibri" w:hAnsi="Calibri" w:cs="Calibri"/>
    </w:rPr>
  </w:style>
  <w:style w:type="character" w:styleId="FootnoteReference">
    <w:name w:val="footnote reference"/>
    <w:aliases w:val="BVI fnr Char Char Char Char Char Char Char Char Char Char Char Char,BVI fnr Car Car Char Char Char Char Char Char Char Char Char Char Char Char Char Char"/>
    <w:link w:val="BVIfnrCharCharCharCharCharCharCharCharCharCharChar"/>
    <w:uiPriority w:val="99"/>
    <w:rsid w:val="00B547A3"/>
    <w:rPr>
      <w:rFonts w:cs="Times New Roman"/>
      <w:vertAlign w:val="superscript"/>
    </w:rPr>
  </w:style>
  <w:style w:type="paragraph" w:styleId="NormalWeb">
    <w:name w:val="Normal (Web)"/>
    <w:basedOn w:val="Normal"/>
    <w:uiPriority w:val="99"/>
    <w:rsid w:val="00B547A3"/>
    <w:pPr>
      <w:spacing w:before="100" w:beforeAutospacing="1" w:after="100" w:afterAutospacing="1"/>
    </w:pPr>
    <w:rPr>
      <w:rFonts w:ascii="Times New Roman" w:eastAsia="Times New Roman" w:hAnsi="Times New Roman"/>
      <w:sz w:val="24"/>
      <w:szCs w:val="24"/>
      <w:lang w:val="en-US"/>
    </w:rPr>
  </w:style>
  <w:style w:type="paragraph" w:customStyle="1" w:styleId="SingleTxtG">
    <w:name w:val="_ Single Txt_G"/>
    <w:basedOn w:val="Normal"/>
    <w:link w:val="SingleTxtGChar"/>
    <w:uiPriority w:val="99"/>
    <w:rsid w:val="00B547A3"/>
    <w:pPr>
      <w:suppressAutoHyphens/>
      <w:spacing w:after="120" w:line="240" w:lineRule="atLeast"/>
      <w:ind w:left="1134" w:right="1134"/>
    </w:pPr>
    <w:rPr>
      <w:rFonts w:ascii="Times New Roman" w:hAnsi="Times New Roman"/>
      <w:sz w:val="20"/>
      <w:szCs w:val="20"/>
      <w:lang w:val="en-GB"/>
    </w:rPr>
  </w:style>
  <w:style w:type="character" w:customStyle="1" w:styleId="SingleTxtGChar">
    <w:name w:val="_ Single Txt_G Char"/>
    <w:link w:val="SingleTxtG"/>
    <w:uiPriority w:val="99"/>
    <w:locked/>
    <w:rsid w:val="00B547A3"/>
    <w:rPr>
      <w:rFonts w:ascii="Times New Roman" w:hAnsi="Times New Roman"/>
      <w:sz w:val="20"/>
      <w:lang w:val="en-GB"/>
    </w:rPr>
  </w:style>
  <w:style w:type="paragraph" w:styleId="BodyText">
    <w:name w:val="Body Text"/>
    <w:basedOn w:val="Normal"/>
    <w:link w:val="BodyTextChar"/>
    <w:autoRedefine/>
    <w:uiPriority w:val="99"/>
    <w:rsid w:val="00B547A3"/>
    <w:pPr>
      <w:spacing w:after="0"/>
    </w:pPr>
    <w:rPr>
      <w:rFonts w:ascii="Arial" w:hAnsi="Arial" w:cs="Arial"/>
      <w:iCs/>
      <w:sz w:val="20"/>
      <w:szCs w:val="20"/>
      <w:lang w:val="en-GB" w:eastAsia="it-IT" w:bidi="th-TH"/>
    </w:rPr>
  </w:style>
  <w:style w:type="character" w:customStyle="1" w:styleId="BodyTextChar">
    <w:name w:val="Body Text Char"/>
    <w:link w:val="BodyText"/>
    <w:uiPriority w:val="99"/>
    <w:locked/>
    <w:rsid w:val="00B547A3"/>
    <w:rPr>
      <w:rFonts w:ascii="Arial" w:hAnsi="Arial" w:cs="Arial"/>
      <w:iCs/>
      <w:lang w:val="en-GB" w:eastAsia="it-IT" w:bidi="th-TH"/>
    </w:rPr>
  </w:style>
  <w:style w:type="paragraph" w:styleId="BalloonText">
    <w:name w:val="Balloon Text"/>
    <w:basedOn w:val="Normal"/>
    <w:link w:val="BalloonTextChar"/>
    <w:uiPriority w:val="99"/>
    <w:semiHidden/>
    <w:rsid w:val="00B547A3"/>
    <w:pPr>
      <w:spacing w:after="0"/>
    </w:pPr>
    <w:rPr>
      <w:rFonts w:ascii="Tahoma" w:hAnsi="Tahoma" w:cs="Angsana New"/>
      <w:sz w:val="20"/>
      <w:szCs w:val="20"/>
      <w:lang w:val="en-GB" w:bidi="th-TH"/>
    </w:rPr>
  </w:style>
  <w:style w:type="character" w:customStyle="1" w:styleId="BalloonTextChar">
    <w:name w:val="Balloon Text Char"/>
    <w:link w:val="BalloonText"/>
    <w:uiPriority w:val="99"/>
    <w:semiHidden/>
    <w:locked/>
    <w:rsid w:val="00B547A3"/>
    <w:rPr>
      <w:rFonts w:ascii="Tahoma" w:hAnsi="Tahoma" w:cs="Angsana New"/>
      <w:sz w:val="20"/>
      <w:szCs w:val="20"/>
      <w:lang w:val="en-GB" w:bidi="th-TH"/>
    </w:rPr>
  </w:style>
  <w:style w:type="character" w:styleId="CommentReference">
    <w:name w:val="annotation reference"/>
    <w:uiPriority w:val="99"/>
    <w:semiHidden/>
    <w:rsid w:val="002E4A46"/>
    <w:rPr>
      <w:rFonts w:cs="Times New Roman"/>
      <w:sz w:val="16"/>
      <w:szCs w:val="16"/>
    </w:rPr>
  </w:style>
  <w:style w:type="paragraph" w:styleId="CommentText">
    <w:name w:val="annotation text"/>
    <w:basedOn w:val="Normal"/>
    <w:link w:val="CommentTextChar"/>
    <w:uiPriority w:val="99"/>
    <w:semiHidden/>
    <w:rsid w:val="002E4A46"/>
    <w:rPr>
      <w:rFonts w:cs="Cordia New"/>
      <w:sz w:val="25"/>
      <w:szCs w:val="25"/>
      <w:lang w:val="en-GB" w:eastAsia="en-US" w:bidi="th-TH"/>
    </w:rPr>
  </w:style>
  <w:style w:type="character" w:customStyle="1" w:styleId="CommentTextChar">
    <w:name w:val="Comment Text Char"/>
    <w:link w:val="CommentText"/>
    <w:uiPriority w:val="99"/>
    <w:semiHidden/>
    <w:locked/>
    <w:rsid w:val="00706B34"/>
    <w:rPr>
      <w:rFonts w:cs="Cordia New"/>
      <w:sz w:val="25"/>
      <w:szCs w:val="25"/>
      <w:lang w:val="en-GB" w:eastAsia="en-US" w:bidi="th-TH"/>
    </w:rPr>
  </w:style>
  <w:style w:type="paragraph" w:styleId="CommentSubject">
    <w:name w:val="annotation subject"/>
    <w:basedOn w:val="CommentText"/>
    <w:next w:val="CommentText"/>
    <w:link w:val="CommentSubjectChar"/>
    <w:uiPriority w:val="99"/>
    <w:semiHidden/>
    <w:rsid w:val="002E4A46"/>
    <w:rPr>
      <w:b/>
      <w:bCs/>
    </w:rPr>
  </w:style>
  <w:style w:type="character" w:customStyle="1" w:styleId="CommentSubjectChar">
    <w:name w:val="Comment Subject Char"/>
    <w:link w:val="CommentSubject"/>
    <w:uiPriority w:val="99"/>
    <w:semiHidden/>
    <w:locked/>
    <w:rsid w:val="00706B34"/>
    <w:rPr>
      <w:rFonts w:cs="Cordia New"/>
      <w:b/>
      <w:bCs/>
      <w:sz w:val="25"/>
      <w:szCs w:val="25"/>
      <w:lang w:val="en-GB" w:eastAsia="en-US" w:bidi="th-TH"/>
    </w:rPr>
  </w:style>
  <w:style w:type="paragraph" w:styleId="Header">
    <w:name w:val="header"/>
    <w:basedOn w:val="Normal"/>
    <w:link w:val="HeaderChar"/>
    <w:uiPriority w:val="99"/>
    <w:rsid w:val="008A0D1E"/>
    <w:pPr>
      <w:tabs>
        <w:tab w:val="center" w:pos="4680"/>
        <w:tab w:val="right" w:pos="9360"/>
      </w:tabs>
      <w:spacing w:after="0"/>
    </w:pPr>
    <w:rPr>
      <w:rFonts w:cs="Cordia New"/>
      <w:sz w:val="28"/>
      <w:szCs w:val="28"/>
      <w:lang w:val="en-GB" w:eastAsia="en-US" w:bidi="th-TH"/>
    </w:rPr>
  </w:style>
  <w:style w:type="character" w:customStyle="1" w:styleId="HeaderChar">
    <w:name w:val="Header Char"/>
    <w:link w:val="Header"/>
    <w:uiPriority w:val="99"/>
    <w:locked/>
    <w:rsid w:val="008A0D1E"/>
    <w:rPr>
      <w:rFonts w:cs="Cordia New"/>
      <w:sz w:val="28"/>
      <w:szCs w:val="28"/>
      <w:lang w:val="en-GB" w:eastAsia="en-US" w:bidi="th-TH"/>
    </w:rPr>
  </w:style>
  <w:style w:type="paragraph" w:styleId="Footer">
    <w:name w:val="footer"/>
    <w:basedOn w:val="Normal"/>
    <w:link w:val="FooterChar"/>
    <w:uiPriority w:val="99"/>
    <w:rsid w:val="008A0D1E"/>
    <w:pPr>
      <w:tabs>
        <w:tab w:val="center" w:pos="4680"/>
        <w:tab w:val="right" w:pos="9360"/>
      </w:tabs>
      <w:spacing w:after="0"/>
    </w:pPr>
    <w:rPr>
      <w:rFonts w:cs="Cordia New"/>
      <w:sz w:val="28"/>
      <w:szCs w:val="28"/>
      <w:lang w:val="en-GB" w:eastAsia="en-US" w:bidi="th-TH"/>
    </w:rPr>
  </w:style>
  <w:style w:type="character" w:customStyle="1" w:styleId="FooterChar">
    <w:name w:val="Footer Char"/>
    <w:link w:val="Footer"/>
    <w:uiPriority w:val="99"/>
    <w:locked/>
    <w:rsid w:val="008A0D1E"/>
    <w:rPr>
      <w:rFonts w:cs="Cordia New"/>
      <w:sz w:val="28"/>
      <w:szCs w:val="28"/>
      <w:lang w:val="en-GB" w:eastAsia="en-US" w:bidi="th-TH"/>
    </w:rPr>
  </w:style>
  <w:style w:type="character" w:styleId="Emphasis">
    <w:name w:val="Emphasis"/>
    <w:uiPriority w:val="20"/>
    <w:qFormat/>
    <w:locked/>
    <w:rsid w:val="00A65996"/>
    <w:rPr>
      <w:i/>
      <w:iCs/>
    </w:rPr>
  </w:style>
  <w:style w:type="paragraph" w:styleId="TOCHeading">
    <w:name w:val="TOC Heading"/>
    <w:basedOn w:val="Heading1"/>
    <w:next w:val="Normal"/>
    <w:uiPriority w:val="39"/>
    <w:unhideWhenUsed/>
    <w:qFormat/>
    <w:rsid w:val="00A65996"/>
    <w:pPr>
      <w:outlineLvl w:val="9"/>
    </w:pPr>
  </w:style>
  <w:style w:type="paragraph" w:styleId="TOC1">
    <w:name w:val="toc 1"/>
    <w:basedOn w:val="Normal"/>
    <w:next w:val="Normal"/>
    <w:autoRedefine/>
    <w:uiPriority w:val="39"/>
    <w:locked/>
    <w:rsid w:val="00882873"/>
    <w:pPr>
      <w:tabs>
        <w:tab w:val="left" w:pos="426"/>
        <w:tab w:val="right" w:leader="dot" w:pos="9350"/>
      </w:tabs>
      <w:spacing w:after="100"/>
    </w:pPr>
  </w:style>
  <w:style w:type="paragraph" w:styleId="TOC2">
    <w:name w:val="toc 2"/>
    <w:basedOn w:val="Normal"/>
    <w:next w:val="Normal"/>
    <w:autoRedefine/>
    <w:uiPriority w:val="39"/>
    <w:locked/>
    <w:rsid w:val="00D66411"/>
    <w:pPr>
      <w:tabs>
        <w:tab w:val="left" w:pos="1134"/>
        <w:tab w:val="right" w:leader="dot" w:pos="9350"/>
      </w:tabs>
      <w:spacing w:after="100"/>
      <w:ind w:left="567"/>
    </w:pPr>
  </w:style>
  <w:style w:type="paragraph" w:styleId="TOC3">
    <w:name w:val="toc 3"/>
    <w:basedOn w:val="Normal"/>
    <w:next w:val="Normal"/>
    <w:autoRedefine/>
    <w:uiPriority w:val="39"/>
    <w:locked/>
    <w:rsid w:val="009756E6"/>
    <w:pPr>
      <w:spacing w:after="100"/>
      <w:ind w:left="440"/>
    </w:pPr>
  </w:style>
  <w:style w:type="paragraph" w:styleId="Revision">
    <w:name w:val="Revision"/>
    <w:hidden/>
    <w:uiPriority w:val="99"/>
    <w:semiHidden/>
    <w:rsid w:val="00B37B43"/>
    <w:pPr>
      <w:spacing w:after="160" w:line="259" w:lineRule="auto"/>
    </w:pPr>
    <w:rPr>
      <w:rFonts w:cs="Cordia New"/>
      <w:sz w:val="22"/>
      <w:szCs w:val="28"/>
      <w:lang w:eastAsia="en-US" w:bidi="th-TH"/>
    </w:rPr>
  </w:style>
  <w:style w:type="character" w:customStyle="1" w:styleId="VoettekstChar">
    <w:name w:val="Voettekst Char"/>
    <w:basedOn w:val="DefaultParagraphFont"/>
    <w:uiPriority w:val="99"/>
    <w:rsid w:val="00A059F0"/>
  </w:style>
  <w:style w:type="paragraph" w:styleId="Quote">
    <w:name w:val="Quote"/>
    <w:basedOn w:val="Normal"/>
    <w:next w:val="Normal"/>
    <w:link w:val="QuoteChar"/>
    <w:uiPriority w:val="29"/>
    <w:qFormat/>
    <w:rsid w:val="00CA3276"/>
    <w:pPr>
      <w:spacing w:before="120"/>
      <w:ind w:left="720" w:right="720"/>
    </w:pPr>
    <w:rPr>
      <w:i/>
      <w:iCs/>
      <w:sz w:val="20"/>
      <w:szCs w:val="20"/>
      <w:lang w:val="en-GB"/>
    </w:rPr>
  </w:style>
  <w:style w:type="character" w:customStyle="1" w:styleId="QuoteChar">
    <w:name w:val="Quote Char"/>
    <w:link w:val="Quote"/>
    <w:uiPriority w:val="29"/>
    <w:rsid w:val="00CA3276"/>
    <w:rPr>
      <w:i/>
      <w:iCs/>
      <w:lang w:val="en-GB"/>
    </w:rPr>
  </w:style>
  <w:style w:type="character" w:styleId="IntenseReference">
    <w:name w:val="Intense Reference"/>
    <w:uiPriority w:val="32"/>
    <w:qFormat/>
    <w:rsid w:val="00A65996"/>
    <w:rPr>
      <w:b/>
      <w:bCs/>
      <w:smallCaps/>
      <w:color w:val="4F81BD"/>
      <w:spacing w:val="5"/>
      <w:u w:val="single"/>
    </w:rPr>
  </w:style>
  <w:style w:type="character" w:customStyle="1" w:styleId="Heading5Char">
    <w:name w:val="Heading 5 Char"/>
    <w:link w:val="Heading5"/>
    <w:uiPriority w:val="9"/>
    <w:semiHidden/>
    <w:rsid w:val="00A65996"/>
    <w:rPr>
      <w:rFonts w:ascii="Cambria" w:eastAsia="SimSun" w:hAnsi="Cambria" w:cs="Times New Roman"/>
      <w:i/>
      <w:iCs/>
      <w:color w:val="632423"/>
      <w:sz w:val="24"/>
      <w:szCs w:val="24"/>
    </w:rPr>
  </w:style>
  <w:style w:type="character" w:customStyle="1" w:styleId="Heading6Char">
    <w:name w:val="Heading 6 Char"/>
    <w:link w:val="Heading6"/>
    <w:uiPriority w:val="9"/>
    <w:semiHidden/>
    <w:rsid w:val="00A65996"/>
    <w:rPr>
      <w:rFonts w:ascii="Cambria" w:eastAsia="SimSun" w:hAnsi="Cambria" w:cs="Times New Roman"/>
      <w:i/>
      <w:iCs/>
      <w:color w:val="984806"/>
      <w:sz w:val="23"/>
      <w:szCs w:val="23"/>
    </w:rPr>
  </w:style>
  <w:style w:type="character" w:customStyle="1" w:styleId="Heading7Char">
    <w:name w:val="Heading 7 Char"/>
    <w:link w:val="Heading7"/>
    <w:uiPriority w:val="9"/>
    <w:semiHidden/>
    <w:rsid w:val="00A65996"/>
    <w:rPr>
      <w:rFonts w:ascii="Cambria" w:eastAsia="SimSun" w:hAnsi="Cambria" w:cs="Times New Roman"/>
      <w:color w:val="244061"/>
    </w:rPr>
  </w:style>
  <w:style w:type="character" w:customStyle="1" w:styleId="Heading8Char">
    <w:name w:val="Heading 8 Char"/>
    <w:link w:val="Heading8"/>
    <w:uiPriority w:val="9"/>
    <w:semiHidden/>
    <w:rsid w:val="00A65996"/>
    <w:rPr>
      <w:rFonts w:ascii="Cambria" w:eastAsia="SimSun" w:hAnsi="Cambria" w:cs="Times New Roman"/>
      <w:color w:val="632423"/>
      <w:sz w:val="21"/>
      <w:szCs w:val="21"/>
    </w:rPr>
  </w:style>
  <w:style w:type="character" w:customStyle="1" w:styleId="Heading9Char">
    <w:name w:val="Heading 9 Char"/>
    <w:link w:val="Heading9"/>
    <w:uiPriority w:val="9"/>
    <w:semiHidden/>
    <w:rsid w:val="00A65996"/>
    <w:rPr>
      <w:rFonts w:ascii="Cambria" w:eastAsia="SimSun" w:hAnsi="Cambria" w:cs="Times New Roman"/>
      <w:color w:val="984806"/>
    </w:rPr>
  </w:style>
  <w:style w:type="paragraph" w:styleId="Caption">
    <w:name w:val="caption"/>
    <w:basedOn w:val="Normal"/>
    <w:next w:val="Normal"/>
    <w:uiPriority w:val="35"/>
    <w:unhideWhenUsed/>
    <w:qFormat/>
    <w:locked/>
    <w:rsid w:val="00A65996"/>
    <w:pPr>
      <w:spacing w:line="240" w:lineRule="auto"/>
    </w:pPr>
    <w:rPr>
      <w:b/>
      <w:bCs/>
      <w:smallCaps/>
      <w:color w:val="4F81BD"/>
      <w:spacing w:val="6"/>
    </w:rPr>
  </w:style>
  <w:style w:type="paragraph" w:styleId="Title">
    <w:name w:val="Title"/>
    <w:basedOn w:val="Normal"/>
    <w:next w:val="Normal"/>
    <w:link w:val="TitleChar"/>
    <w:uiPriority w:val="10"/>
    <w:qFormat/>
    <w:locked/>
    <w:rsid w:val="00A65996"/>
    <w:pPr>
      <w:spacing w:after="0" w:line="240" w:lineRule="auto"/>
      <w:contextualSpacing/>
    </w:pPr>
    <w:rPr>
      <w:rFonts w:ascii="Cambria" w:hAnsi="Cambria"/>
      <w:color w:val="365F91"/>
      <w:spacing w:val="-10"/>
      <w:sz w:val="52"/>
      <w:szCs w:val="52"/>
    </w:rPr>
  </w:style>
  <w:style w:type="character" w:customStyle="1" w:styleId="TitleChar">
    <w:name w:val="Title Char"/>
    <w:link w:val="Title"/>
    <w:uiPriority w:val="10"/>
    <w:rsid w:val="00A65996"/>
    <w:rPr>
      <w:rFonts w:ascii="Cambria" w:eastAsia="SimSun" w:hAnsi="Cambria" w:cs="Times New Roman"/>
      <w:color w:val="365F91"/>
      <w:spacing w:val="-10"/>
      <w:sz w:val="52"/>
      <w:szCs w:val="52"/>
    </w:rPr>
  </w:style>
  <w:style w:type="paragraph" w:styleId="Subtitle">
    <w:name w:val="Subtitle"/>
    <w:basedOn w:val="Normal"/>
    <w:next w:val="Normal"/>
    <w:link w:val="SubtitleChar"/>
    <w:uiPriority w:val="11"/>
    <w:qFormat/>
    <w:locked/>
    <w:rsid w:val="00A65996"/>
    <w:pPr>
      <w:numPr>
        <w:ilvl w:val="1"/>
      </w:numPr>
      <w:spacing w:line="240" w:lineRule="auto"/>
    </w:pPr>
    <w:rPr>
      <w:rFonts w:ascii="Cambria" w:hAnsi="Cambria"/>
      <w:sz w:val="20"/>
      <w:szCs w:val="20"/>
    </w:rPr>
  </w:style>
  <w:style w:type="character" w:customStyle="1" w:styleId="SubtitleChar">
    <w:name w:val="Subtitle Char"/>
    <w:link w:val="Subtitle"/>
    <w:uiPriority w:val="11"/>
    <w:rsid w:val="00A65996"/>
    <w:rPr>
      <w:rFonts w:ascii="Cambria" w:eastAsia="SimSun" w:hAnsi="Cambria" w:cs="Times New Roman"/>
    </w:rPr>
  </w:style>
  <w:style w:type="character" w:styleId="Strong">
    <w:name w:val="Strong"/>
    <w:uiPriority w:val="22"/>
    <w:qFormat/>
    <w:locked/>
    <w:rsid w:val="00A65996"/>
    <w:rPr>
      <w:b/>
      <w:bCs/>
    </w:rPr>
  </w:style>
  <w:style w:type="paragraph" w:styleId="NoSpacing">
    <w:name w:val="No Spacing"/>
    <w:uiPriority w:val="1"/>
    <w:qFormat/>
    <w:rsid w:val="00A65996"/>
    <w:rPr>
      <w:sz w:val="22"/>
      <w:szCs w:val="22"/>
      <w:lang w:val="nl-NL" w:eastAsia="nl-NL"/>
    </w:rPr>
  </w:style>
  <w:style w:type="paragraph" w:styleId="IntenseQuote">
    <w:name w:val="Intense Quote"/>
    <w:basedOn w:val="Normal"/>
    <w:next w:val="Normal"/>
    <w:link w:val="IntenseQuoteChar"/>
    <w:uiPriority w:val="30"/>
    <w:qFormat/>
    <w:rsid w:val="00A65996"/>
    <w:pPr>
      <w:spacing w:before="120" w:line="300" w:lineRule="auto"/>
      <w:ind w:left="576" w:right="576"/>
      <w:jc w:val="center"/>
    </w:pPr>
    <w:rPr>
      <w:rFonts w:ascii="Cambria" w:hAnsi="Cambria"/>
      <w:color w:val="4F81BD"/>
      <w:sz w:val="24"/>
      <w:szCs w:val="24"/>
    </w:rPr>
  </w:style>
  <w:style w:type="character" w:customStyle="1" w:styleId="IntenseQuoteChar">
    <w:name w:val="Intense Quote Char"/>
    <w:link w:val="IntenseQuote"/>
    <w:uiPriority w:val="30"/>
    <w:rsid w:val="00A65996"/>
    <w:rPr>
      <w:rFonts w:ascii="Cambria" w:eastAsia="SimSun" w:hAnsi="Cambria" w:cs="Times New Roman"/>
      <w:color w:val="4F81BD"/>
      <w:sz w:val="24"/>
      <w:szCs w:val="24"/>
    </w:rPr>
  </w:style>
  <w:style w:type="character" w:styleId="SubtleEmphasis">
    <w:name w:val="Subtle Emphasis"/>
    <w:uiPriority w:val="19"/>
    <w:qFormat/>
    <w:rsid w:val="00A65996"/>
    <w:rPr>
      <w:i/>
      <w:iCs/>
      <w:color w:val="404040"/>
    </w:rPr>
  </w:style>
  <w:style w:type="character" w:styleId="IntenseEmphasis">
    <w:name w:val="Intense Emphasis"/>
    <w:uiPriority w:val="21"/>
    <w:qFormat/>
    <w:rsid w:val="00A65996"/>
    <w:rPr>
      <w:b w:val="0"/>
      <w:bCs w:val="0"/>
      <w:i/>
      <w:iCs/>
      <w:color w:val="4F81BD"/>
    </w:rPr>
  </w:style>
  <w:style w:type="character" w:styleId="SubtleReference">
    <w:name w:val="Subtle Reference"/>
    <w:uiPriority w:val="31"/>
    <w:qFormat/>
    <w:rsid w:val="00A65996"/>
    <w:rPr>
      <w:smallCaps/>
      <w:color w:val="404040"/>
      <w:u w:val="single" w:color="7F7F7F"/>
    </w:rPr>
  </w:style>
  <w:style w:type="character" w:styleId="BookTitle">
    <w:name w:val="Book Title"/>
    <w:uiPriority w:val="33"/>
    <w:qFormat/>
    <w:rsid w:val="00A65996"/>
    <w:rPr>
      <w:b/>
      <w:bCs/>
      <w:smallCaps/>
    </w:rPr>
  </w:style>
  <w:style w:type="table" w:styleId="TableGrid">
    <w:name w:val="Table Grid"/>
    <w:basedOn w:val="TableNormal"/>
    <w:locked/>
    <w:rsid w:val="00A67C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uiPriority w:val="99"/>
    <w:semiHidden/>
    <w:unhideWhenUsed/>
    <w:rsid w:val="00DF3343"/>
    <w:rPr>
      <w:color w:val="800080"/>
      <w:u w:val="single"/>
    </w:rPr>
  </w:style>
  <w:style w:type="paragraph" w:customStyle="1" w:styleId="Pa1">
    <w:name w:val="Pa1"/>
    <w:basedOn w:val="Normal"/>
    <w:next w:val="Normal"/>
    <w:uiPriority w:val="99"/>
    <w:rsid w:val="004F4763"/>
    <w:pPr>
      <w:autoSpaceDE w:val="0"/>
      <w:autoSpaceDN w:val="0"/>
      <w:adjustRightInd w:val="0"/>
      <w:spacing w:after="0" w:line="241" w:lineRule="atLeast"/>
    </w:pPr>
    <w:rPr>
      <w:rFonts w:ascii="Arial Black" w:eastAsia="Calibri" w:hAnsi="Arial Black"/>
      <w:sz w:val="24"/>
      <w:szCs w:val="24"/>
      <w:lang w:val="en-US" w:eastAsia="en-US"/>
    </w:rPr>
  </w:style>
  <w:style w:type="paragraph" w:customStyle="1" w:styleId="BVIfnrCharCharCharCharCharCharCharCharCharCharChar">
    <w:name w:val="BVI fnr Char Char Char Char Char Char Char Char Char Char Char"/>
    <w:aliases w:val="BVI fnr Car Car Char Char Char Char Char Char Char Char Char Char Char Char"/>
    <w:basedOn w:val="Normal"/>
    <w:link w:val="FootnoteReference"/>
    <w:uiPriority w:val="99"/>
    <w:rsid w:val="004F4763"/>
    <w:pPr>
      <w:spacing w:line="240" w:lineRule="exact"/>
    </w:pPr>
    <w:rPr>
      <w:sz w:val="20"/>
      <w:szCs w:val="20"/>
      <w:vertAlign w:val="superscript"/>
    </w:rPr>
  </w:style>
  <w:style w:type="character" w:customStyle="1" w:styleId="apple-converted-space">
    <w:name w:val="apple-converted-space"/>
    <w:basedOn w:val="DefaultParagraphFont"/>
    <w:rsid w:val="00513E8F"/>
  </w:style>
  <w:style w:type="paragraph" w:styleId="EndnoteText">
    <w:name w:val="endnote text"/>
    <w:basedOn w:val="Normal"/>
    <w:link w:val="EndnoteTextChar"/>
    <w:uiPriority w:val="99"/>
    <w:unhideWhenUsed/>
    <w:rsid w:val="0059512D"/>
    <w:pPr>
      <w:spacing w:after="200" w:line="276" w:lineRule="auto"/>
    </w:pPr>
    <w:rPr>
      <w:rFonts w:eastAsia="Calibri" w:cs="Cordia New"/>
      <w:sz w:val="20"/>
      <w:szCs w:val="25"/>
      <w:lang w:val="en-US" w:eastAsia="en-US" w:bidi="th-TH"/>
    </w:rPr>
  </w:style>
  <w:style w:type="character" w:customStyle="1" w:styleId="EndnoteTextChar">
    <w:name w:val="Endnote Text Char"/>
    <w:link w:val="EndnoteText"/>
    <w:uiPriority w:val="99"/>
    <w:rsid w:val="0059512D"/>
    <w:rPr>
      <w:rFonts w:eastAsia="Calibri" w:cs="Cordia New"/>
      <w:szCs w:val="25"/>
      <w:lang w:val="en-US" w:eastAsia="en-US" w:bidi="th-TH"/>
    </w:rPr>
  </w:style>
  <w:style w:type="character" w:styleId="EndnoteReference">
    <w:name w:val="endnote reference"/>
    <w:uiPriority w:val="99"/>
    <w:semiHidden/>
    <w:unhideWhenUsed/>
    <w:rsid w:val="0059512D"/>
    <w:rPr>
      <w:vertAlign w:val="superscript"/>
    </w:rPr>
  </w:style>
  <w:style w:type="paragraph" w:customStyle="1" w:styleId="ECPAT">
    <w:name w:val="ECPAT"/>
    <w:basedOn w:val="Normal"/>
    <w:link w:val="ECPATChar"/>
    <w:rsid w:val="00943264"/>
    <w:rPr>
      <w:lang w:val="en-US"/>
    </w:rPr>
  </w:style>
  <w:style w:type="character" w:customStyle="1" w:styleId="ECPATChar">
    <w:name w:val="ECPAT Char"/>
    <w:link w:val="ECPAT"/>
    <w:rsid w:val="00943264"/>
    <w:rPr>
      <w:sz w:val="22"/>
      <w:szCs w:val="22"/>
      <w:lang w:val="en-US"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9340490">
      <w:bodyDiv w:val="1"/>
      <w:marLeft w:val="0"/>
      <w:marRight w:val="0"/>
      <w:marTop w:val="0"/>
      <w:marBottom w:val="0"/>
      <w:divBdr>
        <w:top w:val="none" w:sz="0" w:space="0" w:color="auto"/>
        <w:left w:val="none" w:sz="0" w:space="0" w:color="auto"/>
        <w:bottom w:val="none" w:sz="0" w:space="0" w:color="auto"/>
        <w:right w:val="none" w:sz="0" w:space="0" w:color="auto"/>
      </w:divBdr>
    </w:div>
    <w:div w:id="584415164">
      <w:bodyDiv w:val="1"/>
      <w:marLeft w:val="0"/>
      <w:marRight w:val="0"/>
      <w:marTop w:val="0"/>
      <w:marBottom w:val="0"/>
      <w:divBdr>
        <w:top w:val="none" w:sz="0" w:space="0" w:color="auto"/>
        <w:left w:val="none" w:sz="0" w:space="0" w:color="auto"/>
        <w:bottom w:val="none" w:sz="0" w:space="0" w:color="auto"/>
        <w:right w:val="none" w:sz="0" w:space="0" w:color="auto"/>
      </w:divBdr>
    </w:div>
    <w:div w:id="881283223">
      <w:bodyDiv w:val="1"/>
      <w:marLeft w:val="0"/>
      <w:marRight w:val="0"/>
      <w:marTop w:val="0"/>
      <w:marBottom w:val="0"/>
      <w:divBdr>
        <w:top w:val="none" w:sz="0" w:space="0" w:color="auto"/>
        <w:left w:val="none" w:sz="0" w:space="0" w:color="auto"/>
        <w:bottom w:val="none" w:sz="0" w:space="0" w:color="auto"/>
        <w:right w:val="none" w:sz="0" w:space="0" w:color="auto"/>
      </w:divBdr>
    </w:div>
    <w:div w:id="1047341577">
      <w:bodyDiv w:val="1"/>
      <w:marLeft w:val="0"/>
      <w:marRight w:val="0"/>
      <w:marTop w:val="0"/>
      <w:marBottom w:val="0"/>
      <w:divBdr>
        <w:top w:val="none" w:sz="0" w:space="0" w:color="auto"/>
        <w:left w:val="none" w:sz="0" w:space="0" w:color="auto"/>
        <w:bottom w:val="none" w:sz="0" w:space="0" w:color="auto"/>
        <w:right w:val="none" w:sz="0" w:space="0" w:color="auto"/>
      </w:divBdr>
      <w:divsChild>
        <w:div w:id="17238079">
          <w:marLeft w:val="0"/>
          <w:marRight w:val="0"/>
          <w:marTop w:val="0"/>
          <w:marBottom w:val="0"/>
          <w:divBdr>
            <w:top w:val="none" w:sz="0" w:space="0" w:color="auto"/>
            <w:left w:val="none" w:sz="0" w:space="0" w:color="auto"/>
            <w:bottom w:val="none" w:sz="0" w:space="0" w:color="auto"/>
            <w:right w:val="none" w:sz="0" w:space="0" w:color="auto"/>
          </w:divBdr>
        </w:div>
        <w:div w:id="65613226">
          <w:marLeft w:val="0"/>
          <w:marRight w:val="0"/>
          <w:marTop w:val="0"/>
          <w:marBottom w:val="0"/>
          <w:divBdr>
            <w:top w:val="none" w:sz="0" w:space="0" w:color="auto"/>
            <w:left w:val="none" w:sz="0" w:space="0" w:color="auto"/>
            <w:bottom w:val="none" w:sz="0" w:space="0" w:color="auto"/>
            <w:right w:val="none" w:sz="0" w:space="0" w:color="auto"/>
          </w:divBdr>
        </w:div>
        <w:div w:id="146672912">
          <w:marLeft w:val="0"/>
          <w:marRight w:val="0"/>
          <w:marTop w:val="0"/>
          <w:marBottom w:val="0"/>
          <w:divBdr>
            <w:top w:val="none" w:sz="0" w:space="0" w:color="auto"/>
            <w:left w:val="none" w:sz="0" w:space="0" w:color="auto"/>
            <w:bottom w:val="none" w:sz="0" w:space="0" w:color="auto"/>
            <w:right w:val="none" w:sz="0" w:space="0" w:color="auto"/>
          </w:divBdr>
        </w:div>
        <w:div w:id="168639991">
          <w:marLeft w:val="0"/>
          <w:marRight w:val="0"/>
          <w:marTop w:val="0"/>
          <w:marBottom w:val="0"/>
          <w:divBdr>
            <w:top w:val="none" w:sz="0" w:space="0" w:color="auto"/>
            <w:left w:val="none" w:sz="0" w:space="0" w:color="auto"/>
            <w:bottom w:val="none" w:sz="0" w:space="0" w:color="auto"/>
            <w:right w:val="none" w:sz="0" w:space="0" w:color="auto"/>
          </w:divBdr>
        </w:div>
        <w:div w:id="279995643">
          <w:marLeft w:val="0"/>
          <w:marRight w:val="0"/>
          <w:marTop w:val="0"/>
          <w:marBottom w:val="0"/>
          <w:divBdr>
            <w:top w:val="none" w:sz="0" w:space="0" w:color="auto"/>
            <w:left w:val="none" w:sz="0" w:space="0" w:color="auto"/>
            <w:bottom w:val="none" w:sz="0" w:space="0" w:color="auto"/>
            <w:right w:val="none" w:sz="0" w:space="0" w:color="auto"/>
          </w:divBdr>
        </w:div>
        <w:div w:id="317340767">
          <w:marLeft w:val="0"/>
          <w:marRight w:val="0"/>
          <w:marTop w:val="0"/>
          <w:marBottom w:val="0"/>
          <w:divBdr>
            <w:top w:val="none" w:sz="0" w:space="0" w:color="auto"/>
            <w:left w:val="none" w:sz="0" w:space="0" w:color="auto"/>
            <w:bottom w:val="none" w:sz="0" w:space="0" w:color="auto"/>
            <w:right w:val="none" w:sz="0" w:space="0" w:color="auto"/>
          </w:divBdr>
        </w:div>
        <w:div w:id="321549099">
          <w:marLeft w:val="0"/>
          <w:marRight w:val="0"/>
          <w:marTop w:val="0"/>
          <w:marBottom w:val="0"/>
          <w:divBdr>
            <w:top w:val="none" w:sz="0" w:space="0" w:color="auto"/>
            <w:left w:val="none" w:sz="0" w:space="0" w:color="auto"/>
            <w:bottom w:val="none" w:sz="0" w:space="0" w:color="auto"/>
            <w:right w:val="none" w:sz="0" w:space="0" w:color="auto"/>
          </w:divBdr>
        </w:div>
        <w:div w:id="356541322">
          <w:marLeft w:val="0"/>
          <w:marRight w:val="0"/>
          <w:marTop w:val="0"/>
          <w:marBottom w:val="0"/>
          <w:divBdr>
            <w:top w:val="none" w:sz="0" w:space="0" w:color="auto"/>
            <w:left w:val="none" w:sz="0" w:space="0" w:color="auto"/>
            <w:bottom w:val="none" w:sz="0" w:space="0" w:color="auto"/>
            <w:right w:val="none" w:sz="0" w:space="0" w:color="auto"/>
          </w:divBdr>
        </w:div>
        <w:div w:id="391198722">
          <w:marLeft w:val="0"/>
          <w:marRight w:val="0"/>
          <w:marTop w:val="0"/>
          <w:marBottom w:val="0"/>
          <w:divBdr>
            <w:top w:val="none" w:sz="0" w:space="0" w:color="auto"/>
            <w:left w:val="none" w:sz="0" w:space="0" w:color="auto"/>
            <w:bottom w:val="none" w:sz="0" w:space="0" w:color="auto"/>
            <w:right w:val="none" w:sz="0" w:space="0" w:color="auto"/>
          </w:divBdr>
        </w:div>
        <w:div w:id="415133924">
          <w:marLeft w:val="0"/>
          <w:marRight w:val="0"/>
          <w:marTop w:val="0"/>
          <w:marBottom w:val="0"/>
          <w:divBdr>
            <w:top w:val="none" w:sz="0" w:space="0" w:color="auto"/>
            <w:left w:val="none" w:sz="0" w:space="0" w:color="auto"/>
            <w:bottom w:val="none" w:sz="0" w:space="0" w:color="auto"/>
            <w:right w:val="none" w:sz="0" w:space="0" w:color="auto"/>
          </w:divBdr>
        </w:div>
        <w:div w:id="422188391">
          <w:marLeft w:val="0"/>
          <w:marRight w:val="0"/>
          <w:marTop w:val="0"/>
          <w:marBottom w:val="0"/>
          <w:divBdr>
            <w:top w:val="none" w:sz="0" w:space="0" w:color="auto"/>
            <w:left w:val="none" w:sz="0" w:space="0" w:color="auto"/>
            <w:bottom w:val="none" w:sz="0" w:space="0" w:color="auto"/>
            <w:right w:val="none" w:sz="0" w:space="0" w:color="auto"/>
          </w:divBdr>
        </w:div>
        <w:div w:id="625425174">
          <w:marLeft w:val="0"/>
          <w:marRight w:val="0"/>
          <w:marTop w:val="0"/>
          <w:marBottom w:val="0"/>
          <w:divBdr>
            <w:top w:val="none" w:sz="0" w:space="0" w:color="auto"/>
            <w:left w:val="none" w:sz="0" w:space="0" w:color="auto"/>
            <w:bottom w:val="none" w:sz="0" w:space="0" w:color="auto"/>
            <w:right w:val="none" w:sz="0" w:space="0" w:color="auto"/>
          </w:divBdr>
        </w:div>
        <w:div w:id="676351830">
          <w:marLeft w:val="0"/>
          <w:marRight w:val="0"/>
          <w:marTop w:val="0"/>
          <w:marBottom w:val="0"/>
          <w:divBdr>
            <w:top w:val="none" w:sz="0" w:space="0" w:color="auto"/>
            <w:left w:val="none" w:sz="0" w:space="0" w:color="auto"/>
            <w:bottom w:val="none" w:sz="0" w:space="0" w:color="auto"/>
            <w:right w:val="none" w:sz="0" w:space="0" w:color="auto"/>
          </w:divBdr>
        </w:div>
        <w:div w:id="717976632">
          <w:marLeft w:val="0"/>
          <w:marRight w:val="0"/>
          <w:marTop w:val="0"/>
          <w:marBottom w:val="0"/>
          <w:divBdr>
            <w:top w:val="none" w:sz="0" w:space="0" w:color="auto"/>
            <w:left w:val="none" w:sz="0" w:space="0" w:color="auto"/>
            <w:bottom w:val="none" w:sz="0" w:space="0" w:color="auto"/>
            <w:right w:val="none" w:sz="0" w:space="0" w:color="auto"/>
          </w:divBdr>
        </w:div>
        <w:div w:id="725571388">
          <w:marLeft w:val="0"/>
          <w:marRight w:val="0"/>
          <w:marTop w:val="0"/>
          <w:marBottom w:val="0"/>
          <w:divBdr>
            <w:top w:val="none" w:sz="0" w:space="0" w:color="auto"/>
            <w:left w:val="none" w:sz="0" w:space="0" w:color="auto"/>
            <w:bottom w:val="none" w:sz="0" w:space="0" w:color="auto"/>
            <w:right w:val="none" w:sz="0" w:space="0" w:color="auto"/>
          </w:divBdr>
        </w:div>
        <w:div w:id="743600440">
          <w:marLeft w:val="0"/>
          <w:marRight w:val="0"/>
          <w:marTop w:val="0"/>
          <w:marBottom w:val="0"/>
          <w:divBdr>
            <w:top w:val="none" w:sz="0" w:space="0" w:color="auto"/>
            <w:left w:val="none" w:sz="0" w:space="0" w:color="auto"/>
            <w:bottom w:val="none" w:sz="0" w:space="0" w:color="auto"/>
            <w:right w:val="none" w:sz="0" w:space="0" w:color="auto"/>
          </w:divBdr>
        </w:div>
        <w:div w:id="788354988">
          <w:marLeft w:val="0"/>
          <w:marRight w:val="0"/>
          <w:marTop w:val="0"/>
          <w:marBottom w:val="0"/>
          <w:divBdr>
            <w:top w:val="none" w:sz="0" w:space="0" w:color="auto"/>
            <w:left w:val="none" w:sz="0" w:space="0" w:color="auto"/>
            <w:bottom w:val="none" w:sz="0" w:space="0" w:color="auto"/>
            <w:right w:val="none" w:sz="0" w:space="0" w:color="auto"/>
          </w:divBdr>
        </w:div>
        <w:div w:id="820775097">
          <w:marLeft w:val="0"/>
          <w:marRight w:val="0"/>
          <w:marTop w:val="0"/>
          <w:marBottom w:val="0"/>
          <w:divBdr>
            <w:top w:val="none" w:sz="0" w:space="0" w:color="auto"/>
            <w:left w:val="none" w:sz="0" w:space="0" w:color="auto"/>
            <w:bottom w:val="none" w:sz="0" w:space="0" w:color="auto"/>
            <w:right w:val="none" w:sz="0" w:space="0" w:color="auto"/>
          </w:divBdr>
        </w:div>
        <w:div w:id="877860228">
          <w:marLeft w:val="0"/>
          <w:marRight w:val="0"/>
          <w:marTop w:val="0"/>
          <w:marBottom w:val="0"/>
          <w:divBdr>
            <w:top w:val="none" w:sz="0" w:space="0" w:color="auto"/>
            <w:left w:val="none" w:sz="0" w:space="0" w:color="auto"/>
            <w:bottom w:val="none" w:sz="0" w:space="0" w:color="auto"/>
            <w:right w:val="none" w:sz="0" w:space="0" w:color="auto"/>
          </w:divBdr>
        </w:div>
        <w:div w:id="896665888">
          <w:marLeft w:val="0"/>
          <w:marRight w:val="0"/>
          <w:marTop w:val="0"/>
          <w:marBottom w:val="0"/>
          <w:divBdr>
            <w:top w:val="none" w:sz="0" w:space="0" w:color="auto"/>
            <w:left w:val="none" w:sz="0" w:space="0" w:color="auto"/>
            <w:bottom w:val="none" w:sz="0" w:space="0" w:color="auto"/>
            <w:right w:val="none" w:sz="0" w:space="0" w:color="auto"/>
          </w:divBdr>
        </w:div>
        <w:div w:id="915822713">
          <w:marLeft w:val="0"/>
          <w:marRight w:val="0"/>
          <w:marTop w:val="0"/>
          <w:marBottom w:val="0"/>
          <w:divBdr>
            <w:top w:val="none" w:sz="0" w:space="0" w:color="auto"/>
            <w:left w:val="none" w:sz="0" w:space="0" w:color="auto"/>
            <w:bottom w:val="none" w:sz="0" w:space="0" w:color="auto"/>
            <w:right w:val="none" w:sz="0" w:space="0" w:color="auto"/>
          </w:divBdr>
        </w:div>
        <w:div w:id="917060288">
          <w:marLeft w:val="0"/>
          <w:marRight w:val="0"/>
          <w:marTop w:val="0"/>
          <w:marBottom w:val="0"/>
          <w:divBdr>
            <w:top w:val="none" w:sz="0" w:space="0" w:color="auto"/>
            <w:left w:val="none" w:sz="0" w:space="0" w:color="auto"/>
            <w:bottom w:val="none" w:sz="0" w:space="0" w:color="auto"/>
            <w:right w:val="none" w:sz="0" w:space="0" w:color="auto"/>
          </w:divBdr>
        </w:div>
        <w:div w:id="924148326">
          <w:marLeft w:val="0"/>
          <w:marRight w:val="0"/>
          <w:marTop w:val="0"/>
          <w:marBottom w:val="0"/>
          <w:divBdr>
            <w:top w:val="none" w:sz="0" w:space="0" w:color="auto"/>
            <w:left w:val="none" w:sz="0" w:space="0" w:color="auto"/>
            <w:bottom w:val="none" w:sz="0" w:space="0" w:color="auto"/>
            <w:right w:val="none" w:sz="0" w:space="0" w:color="auto"/>
          </w:divBdr>
        </w:div>
        <w:div w:id="976490157">
          <w:marLeft w:val="0"/>
          <w:marRight w:val="0"/>
          <w:marTop w:val="0"/>
          <w:marBottom w:val="0"/>
          <w:divBdr>
            <w:top w:val="none" w:sz="0" w:space="0" w:color="auto"/>
            <w:left w:val="none" w:sz="0" w:space="0" w:color="auto"/>
            <w:bottom w:val="none" w:sz="0" w:space="0" w:color="auto"/>
            <w:right w:val="none" w:sz="0" w:space="0" w:color="auto"/>
          </w:divBdr>
        </w:div>
        <w:div w:id="1169902454">
          <w:marLeft w:val="0"/>
          <w:marRight w:val="0"/>
          <w:marTop w:val="0"/>
          <w:marBottom w:val="0"/>
          <w:divBdr>
            <w:top w:val="none" w:sz="0" w:space="0" w:color="auto"/>
            <w:left w:val="none" w:sz="0" w:space="0" w:color="auto"/>
            <w:bottom w:val="none" w:sz="0" w:space="0" w:color="auto"/>
            <w:right w:val="none" w:sz="0" w:space="0" w:color="auto"/>
          </w:divBdr>
        </w:div>
        <w:div w:id="1203177472">
          <w:marLeft w:val="0"/>
          <w:marRight w:val="0"/>
          <w:marTop w:val="0"/>
          <w:marBottom w:val="0"/>
          <w:divBdr>
            <w:top w:val="none" w:sz="0" w:space="0" w:color="auto"/>
            <w:left w:val="none" w:sz="0" w:space="0" w:color="auto"/>
            <w:bottom w:val="none" w:sz="0" w:space="0" w:color="auto"/>
            <w:right w:val="none" w:sz="0" w:space="0" w:color="auto"/>
          </w:divBdr>
        </w:div>
        <w:div w:id="1237590169">
          <w:marLeft w:val="0"/>
          <w:marRight w:val="0"/>
          <w:marTop w:val="0"/>
          <w:marBottom w:val="0"/>
          <w:divBdr>
            <w:top w:val="none" w:sz="0" w:space="0" w:color="auto"/>
            <w:left w:val="none" w:sz="0" w:space="0" w:color="auto"/>
            <w:bottom w:val="none" w:sz="0" w:space="0" w:color="auto"/>
            <w:right w:val="none" w:sz="0" w:space="0" w:color="auto"/>
          </w:divBdr>
        </w:div>
        <w:div w:id="1312907213">
          <w:marLeft w:val="0"/>
          <w:marRight w:val="0"/>
          <w:marTop w:val="0"/>
          <w:marBottom w:val="0"/>
          <w:divBdr>
            <w:top w:val="none" w:sz="0" w:space="0" w:color="auto"/>
            <w:left w:val="none" w:sz="0" w:space="0" w:color="auto"/>
            <w:bottom w:val="none" w:sz="0" w:space="0" w:color="auto"/>
            <w:right w:val="none" w:sz="0" w:space="0" w:color="auto"/>
          </w:divBdr>
        </w:div>
        <w:div w:id="1352951379">
          <w:marLeft w:val="0"/>
          <w:marRight w:val="0"/>
          <w:marTop w:val="0"/>
          <w:marBottom w:val="0"/>
          <w:divBdr>
            <w:top w:val="none" w:sz="0" w:space="0" w:color="auto"/>
            <w:left w:val="none" w:sz="0" w:space="0" w:color="auto"/>
            <w:bottom w:val="none" w:sz="0" w:space="0" w:color="auto"/>
            <w:right w:val="none" w:sz="0" w:space="0" w:color="auto"/>
          </w:divBdr>
        </w:div>
        <w:div w:id="1431271402">
          <w:marLeft w:val="0"/>
          <w:marRight w:val="0"/>
          <w:marTop w:val="0"/>
          <w:marBottom w:val="0"/>
          <w:divBdr>
            <w:top w:val="none" w:sz="0" w:space="0" w:color="auto"/>
            <w:left w:val="none" w:sz="0" w:space="0" w:color="auto"/>
            <w:bottom w:val="none" w:sz="0" w:space="0" w:color="auto"/>
            <w:right w:val="none" w:sz="0" w:space="0" w:color="auto"/>
          </w:divBdr>
        </w:div>
        <w:div w:id="1470241214">
          <w:marLeft w:val="0"/>
          <w:marRight w:val="0"/>
          <w:marTop w:val="0"/>
          <w:marBottom w:val="0"/>
          <w:divBdr>
            <w:top w:val="none" w:sz="0" w:space="0" w:color="auto"/>
            <w:left w:val="none" w:sz="0" w:space="0" w:color="auto"/>
            <w:bottom w:val="none" w:sz="0" w:space="0" w:color="auto"/>
            <w:right w:val="none" w:sz="0" w:space="0" w:color="auto"/>
          </w:divBdr>
        </w:div>
        <w:div w:id="1507014192">
          <w:marLeft w:val="0"/>
          <w:marRight w:val="0"/>
          <w:marTop w:val="0"/>
          <w:marBottom w:val="0"/>
          <w:divBdr>
            <w:top w:val="none" w:sz="0" w:space="0" w:color="auto"/>
            <w:left w:val="none" w:sz="0" w:space="0" w:color="auto"/>
            <w:bottom w:val="none" w:sz="0" w:space="0" w:color="auto"/>
            <w:right w:val="none" w:sz="0" w:space="0" w:color="auto"/>
          </w:divBdr>
        </w:div>
        <w:div w:id="1584025594">
          <w:marLeft w:val="0"/>
          <w:marRight w:val="0"/>
          <w:marTop w:val="0"/>
          <w:marBottom w:val="0"/>
          <w:divBdr>
            <w:top w:val="none" w:sz="0" w:space="0" w:color="auto"/>
            <w:left w:val="none" w:sz="0" w:space="0" w:color="auto"/>
            <w:bottom w:val="none" w:sz="0" w:space="0" w:color="auto"/>
            <w:right w:val="none" w:sz="0" w:space="0" w:color="auto"/>
          </w:divBdr>
        </w:div>
        <w:div w:id="1638341327">
          <w:marLeft w:val="0"/>
          <w:marRight w:val="0"/>
          <w:marTop w:val="0"/>
          <w:marBottom w:val="0"/>
          <w:divBdr>
            <w:top w:val="none" w:sz="0" w:space="0" w:color="auto"/>
            <w:left w:val="none" w:sz="0" w:space="0" w:color="auto"/>
            <w:bottom w:val="none" w:sz="0" w:space="0" w:color="auto"/>
            <w:right w:val="none" w:sz="0" w:space="0" w:color="auto"/>
          </w:divBdr>
        </w:div>
        <w:div w:id="1642079468">
          <w:marLeft w:val="0"/>
          <w:marRight w:val="0"/>
          <w:marTop w:val="0"/>
          <w:marBottom w:val="0"/>
          <w:divBdr>
            <w:top w:val="none" w:sz="0" w:space="0" w:color="auto"/>
            <w:left w:val="none" w:sz="0" w:space="0" w:color="auto"/>
            <w:bottom w:val="none" w:sz="0" w:space="0" w:color="auto"/>
            <w:right w:val="none" w:sz="0" w:space="0" w:color="auto"/>
          </w:divBdr>
        </w:div>
        <w:div w:id="1714233411">
          <w:marLeft w:val="0"/>
          <w:marRight w:val="0"/>
          <w:marTop w:val="0"/>
          <w:marBottom w:val="0"/>
          <w:divBdr>
            <w:top w:val="none" w:sz="0" w:space="0" w:color="auto"/>
            <w:left w:val="none" w:sz="0" w:space="0" w:color="auto"/>
            <w:bottom w:val="none" w:sz="0" w:space="0" w:color="auto"/>
            <w:right w:val="none" w:sz="0" w:space="0" w:color="auto"/>
          </w:divBdr>
        </w:div>
        <w:div w:id="1817214706">
          <w:marLeft w:val="0"/>
          <w:marRight w:val="0"/>
          <w:marTop w:val="0"/>
          <w:marBottom w:val="0"/>
          <w:divBdr>
            <w:top w:val="none" w:sz="0" w:space="0" w:color="auto"/>
            <w:left w:val="none" w:sz="0" w:space="0" w:color="auto"/>
            <w:bottom w:val="none" w:sz="0" w:space="0" w:color="auto"/>
            <w:right w:val="none" w:sz="0" w:space="0" w:color="auto"/>
          </w:divBdr>
        </w:div>
        <w:div w:id="1846362742">
          <w:marLeft w:val="0"/>
          <w:marRight w:val="0"/>
          <w:marTop w:val="0"/>
          <w:marBottom w:val="0"/>
          <w:divBdr>
            <w:top w:val="none" w:sz="0" w:space="0" w:color="auto"/>
            <w:left w:val="none" w:sz="0" w:space="0" w:color="auto"/>
            <w:bottom w:val="none" w:sz="0" w:space="0" w:color="auto"/>
            <w:right w:val="none" w:sz="0" w:space="0" w:color="auto"/>
          </w:divBdr>
        </w:div>
        <w:div w:id="1889220659">
          <w:marLeft w:val="0"/>
          <w:marRight w:val="0"/>
          <w:marTop w:val="0"/>
          <w:marBottom w:val="0"/>
          <w:divBdr>
            <w:top w:val="none" w:sz="0" w:space="0" w:color="auto"/>
            <w:left w:val="none" w:sz="0" w:space="0" w:color="auto"/>
            <w:bottom w:val="none" w:sz="0" w:space="0" w:color="auto"/>
            <w:right w:val="none" w:sz="0" w:space="0" w:color="auto"/>
          </w:divBdr>
        </w:div>
        <w:div w:id="1899319337">
          <w:marLeft w:val="0"/>
          <w:marRight w:val="0"/>
          <w:marTop w:val="0"/>
          <w:marBottom w:val="0"/>
          <w:divBdr>
            <w:top w:val="none" w:sz="0" w:space="0" w:color="auto"/>
            <w:left w:val="none" w:sz="0" w:space="0" w:color="auto"/>
            <w:bottom w:val="none" w:sz="0" w:space="0" w:color="auto"/>
            <w:right w:val="none" w:sz="0" w:space="0" w:color="auto"/>
          </w:divBdr>
        </w:div>
        <w:div w:id="1907493757">
          <w:marLeft w:val="0"/>
          <w:marRight w:val="0"/>
          <w:marTop w:val="0"/>
          <w:marBottom w:val="0"/>
          <w:divBdr>
            <w:top w:val="none" w:sz="0" w:space="0" w:color="auto"/>
            <w:left w:val="none" w:sz="0" w:space="0" w:color="auto"/>
            <w:bottom w:val="none" w:sz="0" w:space="0" w:color="auto"/>
            <w:right w:val="none" w:sz="0" w:space="0" w:color="auto"/>
          </w:divBdr>
        </w:div>
        <w:div w:id="1959530336">
          <w:marLeft w:val="0"/>
          <w:marRight w:val="0"/>
          <w:marTop w:val="0"/>
          <w:marBottom w:val="0"/>
          <w:divBdr>
            <w:top w:val="none" w:sz="0" w:space="0" w:color="auto"/>
            <w:left w:val="none" w:sz="0" w:space="0" w:color="auto"/>
            <w:bottom w:val="none" w:sz="0" w:space="0" w:color="auto"/>
            <w:right w:val="none" w:sz="0" w:space="0" w:color="auto"/>
          </w:divBdr>
        </w:div>
        <w:div w:id="1986078630">
          <w:marLeft w:val="0"/>
          <w:marRight w:val="0"/>
          <w:marTop w:val="0"/>
          <w:marBottom w:val="0"/>
          <w:divBdr>
            <w:top w:val="none" w:sz="0" w:space="0" w:color="auto"/>
            <w:left w:val="none" w:sz="0" w:space="0" w:color="auto"/>
            <w:bottom w:val="none" w:sz="0" w:space="0" w:color="auto"/>
            <w:right w:val="none" w:sz="0" w:space="0" w:color="auto"/>
          </w:divBdr>
        </w:div>
        <w:div w:id="2043434047">
          <w:marLeft w:val="0"/>
          <w:marRight w:val="0"/>
          <w:marTop w:val="0"/>
          <w:marBottom w:val="0"/>
          <w:divBdr>
            <w:top w:val="none" w:sz="0" w:space="0" w:color="auto"/>
            <w:left w:val="none" w:sz="0" w:space="0" w:color="auto"/>
            <w:bottom w:val="none" w:sz="0" w:space="0" w:color="auto"/>
            <w:right w:val="none" w:sz="0" w:space="0" w:color="auto"/>
          </w:divBdr>
        </w:div>
        <w:div w:id="2086606929">
          <w:marLeft w:val="0"/>
          <w:marRight w:val="0"/>
          <w:marTop w:val="0"/>
          <w:marBottom w:val="0"/>
          <w:divBdr>
            <w:top w:val="none" w:sz="0" w:space="0" w:color="auto"/>
            <w:left w:val="none" w:sz="0" w:space="0" w:color="auto"/>
            <w:bottom w:val="none" w:sz="0" w:space="0" w:color="auto"/>
            <w:right w:val="none" w:sz="0" w:space="0" w:color="auto"/>
          </w:divBdr>
        </w:div>
        <w:div w:id="2129199184">
          <w:marLeft w:val="0"/>
          <w:marRight w:val="0"/>
          <w:marTop w:val="0"/>
          <w:marBottom w:val="0"/>
          <w:divBdr>
            <w:top w:val="none" w:sz="0" w:space="0" w:color="auto"/>
            <w:left w:val="none" w:sz="0" w:space="0" w:color="auto"/>
            <w:bottom w:val="none" w:sz="0" w:space="0" w:color="auto"/>
            <w:right w:val="none" w:sz="0" w:space="0" w:color="auto"/>
          </w:divBdr>
        </w:div>
        <w:div w:id="2142989402">
          <w:marLeft w:val="0"/>
          <w:marRight w:val="0"/>
          <w:marTop w:val="0"/>
          <w:marBottom w:val="0"/>
          <w:divBdr>
            <w:top w:val="none" w:sz="0" w:space="0" w:color="auto"/>
            <w:left w:val="none" w:sz="0" w:space="0" w:color="auto"/>
            <w:bottom w:val="none" w:sz="0" w:space="0" w:color="auto"/>
            <w:right w:val="none" w:sz="0" w:space="0" w:color="auto"/>
          </w:divBdr>
        </w:div>
      </w:divsChild>
    </w:div>
    <w:div w:id="1141000151">
      <w:bodyDiv w:val="1"/>
      <w:marLeft w:val="0"/>
      <w:marRight w:val="0"/>
      <w:marTop w:val="0"/>
      <w:marBottom w:val="0"/>
      <w:divBdr>
        <w:top w:val="none" w:sz="0" w:space="0" w:color="auto"/>
        <w:left w:val="none" w:sz="0" w:space="0" w:color="auto"/>
        <w:bottom w:val="none" w:sz="0" w:space="0" w:color="auto"/>
        <w:right w:val="none" w:sz="0" w:space="0" w:color="auto"/>
      </w:divBdr>
    </w:div>
    <w:div w:id="1267419929">
      <w:marLeft w:val="0"/>
      <w:marRight w:val="0"/>
      <w:marTop w:val="0"/>
      <w:marBottom w:val="0"/>
      <w:divBdr>
        <w:top w:val="none" w:sz="0" w:space="0" w:color="auto"/>
        <w:left w:val="none" w:sz="0" w:space="0" w:color="auto"/>
        <w:bottom w:val="none" w:sz="0" w:space="0" w:color="auto"/>
        <w:right w:val="none" w:sz="0" w:space="0" w:color="auto"/>
      </w:divBdr>
    </w:div>
    <w:div w:id="1387220723">
      <w:bodyDiv w:val="1"/>
      <w:marLeft w:val="0"/>
      <w:marRight w:val="0"/>
      <w:marTop w:val="0"/>
      <w:marBottom w:val="0"/>
      <w:divBdr>
        <w:top w:val="none" w:sz="0" w:space="0" w:color="auto"/>
        <w:left w:val="none" w:sz="0" w:space="0" w:color="auto"/>
        <w:bottom w:val="none" w:sz="0" w:space="0" w:color="auto"/>
        <w:right w:val="none" w:sz="0" w:space="0" w:color="auto"/>
      </w:divBdr>
    </w:div>
    <w:div w:id="1403412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26" Type="http://schemas.openxmlformats.org/officeDocument/2006/relationships/hyperlink" Target="https://www.unicef-irc.org/publications/594" TargetMode="External"/><Relationship Id="rId21" Type="http://schemas.openxmlformats.org/officeDocument/2006/relationships/hyperlink" Target="http://www.childtrafficking.com/Docs/tdh_08_tra_report_0309.pdf" TargetMode="External"/><Relationship Id="rId42" Type="http://schemas.openxmlformats.org/officeDocument/2006/relationships/hyperlink" Target="http://www.ecpat.org/wp-content/uploads/2016/04/Regional%20CSEC%20Overview_South%20Asia.pdf" TargetMode="External"/><Relationship Id="rId47" Type="http://schemas.openxmlformats.org/officeDocument/2006/relationships/hyperlink" Target="http://www.childprotection.gov.lk/news/" TargetMode="External"/><Relationship Id="rId63" Type="http://schemas.openxmlformats.org/officeDocument/2006/relationships/hyperlink" Target="http://trade.ec.europa.eu/doclib/docs/2017/january/tradoc_155236.pdf" TargetMode="External"/><Relationship Id="rId68" Type="http://schemas.openxmlformats.org/officeDocument/2006/relationships/hyperlink" Target="http://tbinternet.ohchr.org/_layouts/treatybodyexternal/Download.aspx?symbolno=CRC%2fC%2fLKA%2f5-6&amp;Lang=en" TargetMode="External"/><Relationship Id="rId84" Type="http://schemas.openxmlformats.org/officeDocument/2006/relationships/hyperlink" Target="http://www.childprotection.gov.lk/documents/guidelines%20and%20standards%20for%20childcare%20institutions%20in%20sri%20lanka.pdf" TargetMode="External"/><Relationship Id="rId89" Type="http://schemas.openxmlformats.org/officeDocument/2006/relationships/hyperlink" Target="http://www.nysc.lk/aboutParliament_e.php" TargetMode="External"/><Relationship Id="rId16" Type="http://schemas.openxmlformats.org/officeDocument/2006/relationships/hyperlink" Target="http://www.cbsl.gov.lk/pics_n_docs/10_pub/_docs/statistics/other/Socio_Econ_Data_2016_e.pdf" TargetMode="External"/><Relationship Id="rId11" Type="http://schemas.openxmlformats.org/officeDocument/2006/relationships/hyperlink" Target="http://www.childtrafficking.com/Docs/ilo_2002__sri_lanka_commerc.pdf" TargetMode="External"/><Relationship Id="rId32" Type="http://schemas.openxmlformats.org/officeDocument/2006/relationships/hyperlink" Target="http://globalstudysectt.org/" TargetMode="External"/><Relationship Id="rId37" Type="http://schemas.openxmlformats.org/officeDocument/2006/relationships/hyperlink" Target="http://globalstudysectt.org/" TargetMode="External"/><Relationship Id="rId53" Type="http://schemas.openxmlformats.org/officeDocument/2006/relationships/hyperlink" Target="http://luxembourgguidelines.org/" TargetMode="External"/><Relationship Id="rId58" Type="http://schemas.openxmlformats.org/officeDocument/2006/relationships/hyperlink" Target="http://www.childprotection.gov.lk/" TargetMode="External"/><Relationship Id="rId74" Type="http://schemas.openxmlformats.org/officeDocument/2006/relationships/hyperlink" Target="http://tbinternet.ohchr.org/_layouts/treatybodyexternal/Download.aspx?symbolno=CRC%2fC%2fLKA%2f5-6&amp;Lang=en" TargetMode="External"/><Relationship Id="rId79" Type="http://schemas.openxmlformats.org/officeDocument/2006/relationships/hyperlink" Target="https://www.state.gov/documents/organization/258881.pdf" TargetMode="External"/><Relationship Id="rId5" Type="http://schemas.openxmlformats.org/officeDocument/2006/relationships/hyperlink" Target="http://www.worldbank.org/en/country/srilanka/overview" TargetMode="External"/><Relationship Id="rId90" Type="http://schemas.openxmlformats.org/officeDocument/2006/relationships/hyperlink" Target="http://tbinternet.ohchr.org/_layouts/treatybodyexternal/Download.aspx?symbolno=CRC%2fC%2fLKA%2fCO%2f3-4&amp;Lang=en" TargetMode="External"/><Relationship Id="rId14" Type="http://schemas.openxmlformats.org/officeDocument/2006/relationships/hyperlink" Target="http://www.ohchr.org/EN/NewsEvents/Pages/DisplayNews.aspx?NewsID=20207&amp;LangID=E" TargetMode="External"/><Relationship Id="rId22" Type="http://schemas.openxmlformats.org/officeDocument/2006/relationships/hyperlink" Target="http://www.bbc.co.uk/news/world-south-asia-15507304" TargetMode="External"/><Relationship Id="rId27" Type="http://schemas.openxmlformats.org/officeDocument/2006/relationships/hyperlink" Target="http://www.childwomenmin.gov.lk/English/news/ministry-news/policy-framework-and-national-plan" TargetMode="External"/><Relationship Id="rId30" Type="http://schemas.openxmlformats.org/officeDocument/2006/relationships/hyperlink" Target="https://www.unicef-irc.org/publications/594" TargetMode="External"/><Relationship Id="rId35" Type="http://schemas.openxmlformats.org/officeDocument/2006/relationships/hyperlink" Target="http://www.independent.co.uk/news/world/sex-tourists-prey-on-srilankas-children-beach-resorts-are-huntinggrounds-for-european-child-abusers-and-pornographic-video-makers-tim-mcgirk-reports-from-colombo-1407820.html" TargetMode="External"/><Relationship Id="rId43" Type="http://schemas.openxmlformats.org/officeDocument/2006/relationships/hyperlink" Target="http://www.ecpat.org/news/new-thematic-report-unrecognised-sexual-abuse-and-exploitation-children-child-early-and-forced/" TargetMode="External"/><Relationship Id="rId48" Type="http://schemas.openxmlformats.org/officeDocument/2006/relationships/hyperlink" Target="http://tbinternet.ohchr.org/_layouts/treatybodyexternal/Download.aspx?symbolno=CRC%2fC%2fLKA%2f5-6&amp;Lang=en" TargetMode="External"/><Relationship Id="rId56" Type="http://schemas.openxmlformats.org/officeDocument/2006/relationships/hyperlink" Target="http://www.unicef-irc.org/publications/pdf/digest7e.pdf" TargetMode="External"/><Relationship Id="rId64" Type="http://schemas.openxmlformats.org/officeDocument/2006/relationships/hyperlink" Target="https://www.state.gov/j/tip/rls/tiprpt/countries/2016/258863.htm" TargetMode="External"/><Relationship Id="rId69" Type="http://schemas.openxmlformats.org/officeDocument/2006/relationships/hyperlink" Target="http://www.childprotection.gov.lk/news/" TargetMode="External"/><Relationship Id="rId77" Type="http://schemas.openxmlformats.org/officeDocument/2006/relationships/hyperlink" Target="http://www.childwomenmin.gov.lk/English/news/ministry-news/policy-framework-and-national-plan" TargetMode="External"/><Relationship Id="rId8" Type="http://schemas.openxmlformats.org/officeDocument/2006/relationships/hyperlink" Target="http://www.state.gov/g/tip/rls/tiprpt/2010/142761.htm" TargetMode="External"/><Relationship Id="rId51" Type="http://schemas.openxmlformats.org/officeDocument/2006/relationships/hyperlink" Target="https://www.unicef.org/publications/files/UNICEF_SOWC_2016.pdf" TargetMode="External"/><Relationship Id="rId72" Type="http://schemas.openxmlformats.org/officeDocument/2006/relationships/hyperlink" Target="http://www.colombopage.com/archive_10B/Aug26_1282830418CH.php" TargetMode="External"/><Relationship Id="rId80" Type="http://schemas.openxmlformats.org/officeDocument/2006/relationships/hyperlink" Target="http://www.childwomenmin.gov.lk/English/news/ministry-news/policy-framework-and-national-plan" TargetMode="External"/><Relationship Id="rId85" Type="http://schemas.openxmlformats.org/officeDocument/2006/relationships/hyperlink" Target="http://www.childwomenmin.gov.lk/resources/30/REPORT.pdf" TargetMode="External"/><Relationship Id="rId3" Type="http://schemas.openxmlformats.org/officeDocument/2006/relationships/hyperlink" Target="http://luxembourgguidelines.org/" TargetMode="External"/><Relationship Id="rId12" Type="http://schemas.openxmlformats.org/officeDocument/2006/relationships/hyperlink" Target="http://www.ecoi.net/local_link/334754/463201_en.html" TargetMode="External"/><Relationship Id="rId17" Type="http://schemas.openxmlformats.org/officeDocument/2006/relationships/hyperlink" Target="http://reliefweb.int/sites/reliefweb.int/files/resources/54321F2A8C44A60EC12577EB00433AA3-Full_Report.pdf" TargetMode="External"/><Relationship Id="rId25" Type="http://schemas.openxmlformats.org/officeDocument/2006/relationships/hyperlink" Target="https://www.unicef.org/srilanka/media_9147.htm" TargetMode="External"/><Relationship Id="rId33" Type="http://schemas.openxmlformats.org/officeDocument/2006/relationships/hyperlink" Target="https://www.unicef-irc.org/publications/594" TargetMode="External"/><Relationship Id="rId38" Type="http://schemas.openxmlformats.org/officeDocument/2006/relationships/hyperlink" Target="http://www.sltda.lk/sites/default/files/Tourist_Board_Annual_Report_2015.pdf" TargetMode="External"/><Relationship Id="rId46" Type="http://schemas.openxmlformats.org/officeDocument/2006/relationships/hyperlink" Target="http://tbinternet.ohchr.org/_layouts/treatybodyexternal/Download.aspx?symbolno=CRC%2fC%2fLKA%2fCO%2f3-4&amp;Lang=en" TargetMode="External"/><Relationship Id="rId59" Type="http://schemas.openxmlformats.org/officeDocument/2006/relationships/hyperlink" Target="https://www.unicef.org/srilanka/media_9147.htm" TargetMode="External"/><Relationship Id="rId67" Type="http://schemas.openxmlformats.org/officeDocument/2006/relationships/hyperlink" Target="https://srilanka.savethechildren.net/sites/srilanka.savethechildren.net/files/library/Child%20Centric%20Resource%20Analysis_2016%20Sri%20Lanka_Full%20Report.pdf" TargetMode="External"/><Relationship Id="rId20" Type="http://schemas.openxmlformats.org/officeDocument/2006/relationships/hyperlink" Target="http://www.sltda.lk/sites/default/files/Tourist_Board_Annual_Report_2015.pdf" TargetMode="External"/><Relationship Id="rId41" Type="http://schemas.openxmlformats.org/officeDocument/2006/relationships/hyperlink" Target="https://www.unicef.org/publications/files/UNICEF_SOWC_2016.pdf" TargetMode="External"/><Relationship Id="rId54" Type="http://schemas.openxmlformats.org/officeDocument/2006/relationships/hyperlink" Target="http://tbinternet.ohchr.org/_layouts/treatybodyexternal/Download.aspx?symbolno=CRC%2fC%2fLKA%2fCO%2f3-4&amp;Lang=en" TargetMode="External"/><Relationship Id="rId62" Type="http://schemas.openxmlformats.org/officeDocument/2006/relationships/hyperlink" Target="http://www.childwomenmin.gov.lk/English/news/ministry-news/policy-framework-and-national-plan" TargetMode="External"/><Relationship Id="rId70" Type="http://schemas.openxmlformats.org/officeDocument/2006/relationships/hyperlink" Target="http://www.childwomenmin.gov.lk/English/news/ministry-news/policy-framework-and-national-plan" TargetMode="External"/><Relationship Id="rId75" Type="http://schemas.openxmlformats.org/officeDocument/2006/relationships/hyperlink" Target="https://www.state.gov/documents/organization/258881.pdf" TargetMode="External"/><Relationship Id="rId83" Type="http://schemas.openxmlformats.org/officeDocument/2006/relationships/hyperlink" Target="http://www.kln.ac.lk/medicine/depts/forensic/doc/National_Guideline_on_Child_Abuse_and_Neglect.pdf" TargetMode="External"/><Relationship Id="rId88" Type="http://schemas.openxmlformats.org/officeDocument/2006/relationships/hyperlink" Target="https://srilanka.savethechildren.net/sites/srilanka.savethechildren.net/files/library/Child%20Centric%20Resource%20Analysis_2016%20Sri%20Lanka_Full%20Report.pdf" TargetMode="External"/><Relationship Id="rId1" Type="http://schemas.openxmlformats.org/officeDocument/2006/relationships/hyperlink" Target="http://luxembourgguidelines.org/" TargetMode="External"/><Relationship Id="rId6" Type="http://schemas.openxmlformats.org/officeDocument/2006/relationships/hyperlink" Target="https://www.unicef.org/publications/files/UNICEF_SOWC_2016.pdf" TargetMode="External"/><Relationship Id="rId15" Type="http://schemas.openxmlformats.org/officeDocument/2006/relationships/hyperlink" Target="http://www.worldbank.org/en/country/srilanka/overview" TargetMode="External"/><Relationship Id="rId23" Type="http://schemas.openxmlformats.org/officeDocument/2006/relationships/hyperlink" Target="http://www.childtrafficking.com/Docs/ilo_2002__sri_lanka_commerc.pdf" TargetMode="External"/><Relationship Id="rId28" Type="http://schemas.openxmlformats.org/officeDocument/2006/relationships/hyperlink" Target="http://www.childwomenmin.gov.lk/resources/30/REPORT.pdf" TargetMode="External"/><Relationship Id="rId36" Type="http://schemas.openxmlformats.org/officeDocument/2006/relationships/hyperlink" Target="http://www.ibtimes.co.uk/top-five-countries-highest-rates-child-prostitution-1435448" TargetMode="External"/><Relationship Id="rId49" Type="http://schemas.openxmlformats.org/officeDocument/2006/relationships/hyperlink" Target="https://www.unicef.org/srilanka/media_9147.htm" TargetMode="External"/><Relationship Id="rId57" Type="http://schemas.openxmlformats.org/officeDocument/2006/relationships/hyperlink" Target="http://globalstudysectt.org/" TargetMode="External"/><Relationship Id="rId10" Type="http://schemas.openxmlformats.org/officeDocument/2006/relationships/hyperlink" Target="http://siteresources.worldbank.org/INTSRILANKA/Resources/LK06.pdf" TargetMode="External"/><Relationship Id="rId31" Type="http://schemas.openxmlformats.org/officeDocument/2006/relationships/hyperlink" Target="https://www.unicef.org/publications/files/UNICEF_SOWC_2016.pdf" TargetMode="External"/><Relationship Id="rId44" Type="http://schemas.openxmlformats.org/officeDocument/2006/relationships/hyperlink" Target="http://globalstudysectt.org" TargetMode="External"/><Relationship Id="rId52" Type="http://schemas.openxmlformats.org/officeDocument/2006/relationships/hyperlink" Target="http://dictionary.cambridge.org/dictionary/english/tolling" TargetMode="External"/><Relationship Id="rId60" Type="http://schemas.openxmlformats.org/officeDocument/2006/relationships/hyperlink" Target="http://www.childwomenmin.gov.lk/English/news/ministry-news/policy-framework-and-national-plan" TargetMode="External"/><Relationship Id="rId65" Type="http://schemas.openxmlformats.org/officeDocument/2006/relationships/hyperlink" Target="http://www.unicef.org/about/execboard/files/07-PL33_ROSA_MTR.pdf" TargetMode="External"/><Relationship Id="rId73" Type="http://schemas.openxmlformats.org/officeDocument/2006/relationships/hyperlink" Target="http://tbinternet.ohchr.org/_layouts/treatybodyexternal/Download.aspx?symbolno=CRC%2fC%2fLKA%2f5-6&amp;Lang=en" TargetMode="External"/><Relationship Id="rId78" Type="http://schemas.openxmlformats.org/officeDocument/2006/relationships/hyperlink" Target="http://www.partners4prevention.org/sites/default/files/resources/p4p-report.pdf" TargetMode="External"/><Relationship Id="rId81" Type="http://schemas.openxmlformats.org/officeDocument/2006/relationships/hyperlink" Target="http://www.childprotection.gov.lk/news/" TargetMode="External"/><Relationship Id="rId86" Type="http://schemas.openxmlformats.org/officeDocument/2006/relationships/hyperlink" Target="http://tbinternet.ohchr.org/_layouts/treatybodyexternal/Download.aspx?symbolno=CRC%2fC%2fLKA%2fCO%2f3-4&amp;Lang=en" TargetMode="External"/><Relationship Id="rId4" Type="http://schemas.openxmlformats.org/officeDocument/2006/relationships/hyperlink" Target="http://hdr.undp.org/sites/default/files/2015_human_development_report.pdf" TargetMode="External"/><Relationship Id="rId9" Type="http://schemas.openxmlformats.org/officeDocument/2006/relationships/hyperlink" Target="https://resourcecentre.savethechildren.net/library/no-safety-no-escape-children-and-escalating-armed-conflict-sri-lanka" TargetMode="External"/><Relationship Id="rId13" Type="http://schemas.openxmlformats.org/officeDocument/2006/relationships/hyperlink" Target="https://www.amnesty.org/en/latest/news/2017/01/sri-lanka-consultation-task-force-report-must-lead-to-justice/" TargetMode="External"/><Relationship Id="rId18" Type="http://schemas.openxmlformats.org/officeDocument/2006/relationships/hyperlink" Target="https://www.unicef-irc.org/publications/594" TargetMode="External"/><Relationship Id="rId39" Type="http://schemas.openxmlformats.org/officeDocument/2006/relationships/hyperlink" Target="https://www.unicef-irc.org/public%20ations/594" TargetMode="External"/><Relationship Id="rId34" Type="http://schemas.openxmlformats.org/officeDocument/2006/relationships/hyperlink" Target="http://www.childtrafficking.com/Docs/tdh_08_tra_report_0309.pdf" TargetMode="External"/><Relationship Id="rId50" Type="http://schemas.openxmlformats.org/officeDocument/2006/relationships/hyperlink" Target="https://www.unicef.org/publications/files/UNICEF_SOWC_2016.pdf" TargetMode="External"/><Relationship Id="rId55" Type="http://schemas.openxmlformats.org/officeDocument/2006/relationships/hyperlink" Target="http://www.musawah.org/sites/default/files/SriLanka-report%20for%20Home%20Truths.pdf" TargetMode="External"/><Relationship Id="rId76" Type="http://schemas.openxmlformats.org/officeDocument/2006/relationships/hyperlink" Target="https://www.unicef.org/srilanka/media_9147.htm" TargetMode="External"/><Relationship Id="rId7" Type="http://schemas.openxmlformats.org/officeDocument/2006/relationships/hyperlink" Target="https://www.rsc.ox.ac.uk/files/publications/other/dp-children-armed-conflict-sri-lanka.pdf" TargetMode="External"/><Relationship Id="rId71" Type="http://schemas.openxmlformats.org/officeDocument/2006/relationships/hyperlink" Target="http://unctad.org/meetings/en/Presentation/dtl_eweek2016_JFernando_en.pdf" TargetMode="External"/><Relationship Id="rId2" Type="http://schemas.openxmlformats.org/officeDocument/2006/relationships/hyperlink" Target="http://tbinternet.ohchr.org/_layouts/treatybodyexternal/Download.aspx?symbolno=CRC%2fC%2fLKA%2f5-6&amp;Lang=en" TargetMode="External"/><Relationship Id="rId29" Type="http://schemas.openxmlformats.org/officeDocument/2006/relationships/hyperlink" Target="http://www.childtrafficking.com/Docs/tdh_08_tra_report_0309.pdf" TargetMode="External"/><Relationship Id="rId24" Type="http://schemas.openxmlformats.org/officeDocument/2006/relationships/hyperlink" Target="https://www.unicef-irc.org/publications/594" TargetMode="External"/><Relationship Id="rId40" Type="http://schemas.openxmlformats.org/officeDocument/2006/relationships/hyperlink" Target="http://www.ecpat.org/wp-content/uploads/2016/04/Regional%20CSEC%20Overview_South%20Asia.pdf" TargetMode="External"/><Relationship Id="rId45" Type="http://schemas.openxmlformats.org/officeDocument/2006/relationships/hyperlink" Target="http://www.hrcsl.lk/PFF/The%20Charter%20on%20the%20Rights%20of%20the%20Child.pdf" TargetMode="External"/><Relationship Id="rId66" Type="http://schemas.openxmlformats.org/officeDocument/2006/relationships/hyperlink" Target="http://globalstudysectt.org/" TargetMode="External"/><Relationship Id="rId87" Type="http://schemas.openxmlformats.org/officeDocument/2006/relationships/hyperlink" Target="https://www.unicef.org/srilanka/media_9147.htm" TargetMode="External"/><Relationship Id="rId61" Type="http://schemas.openxmlformats.org/officeDocument/2006/relationships/hyperlink" Target="http://www.childwomenmin.gov.lk/English/institutes/dpccs" TargetMode="External"/><Relationship Id="rId82" Type="http://schemas.openxmlformats.org/officeDocument/2006/relationships/hyperlink" Target="http://www.cbsl.gov.lk/pics_n_docs/09_lr/_docs/directions/fiu/All_FIU_Circulars_2007.pdf" TargetMode="External"/><Relationship Id="rId19" Type="http://schemas.openxmlformats.org/officeDocument/2006/relationships/hyperlink" Target="http://www.childtrafficking.com/Docs/tdh_08_tra_report_0309.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C06FA7C-4FA4-4668-9766-77F57BBAE7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Pages>
  <Words>10596</Words>
  <Characters>60401</Characters>
  <Application>Microsoft Office Word</Application>
  <DocSecurity>0</DocSecurity>
  <Lines>503</Lines>
  <Paragraphs>141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70856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francois</dc:creator>
  <cp:lastModifiedBy>Mahuruf</cp:lastModifiedBy>
  <cp:revision>18</cp:revision>
  <cp:lastPrinted>2017-02-28T06:34:00Z</cp:lastPrinted>
  <dcterms:created xsi:type="dcterms:W3CDTF">2017-02-28T05:47:00Z</dcterms:created>
  <dcterms:modified xsi:type="dcterms:W3CDTF">2017-02-28T06:34:00Z</dcterms:modified>
</cp:coreProperties>
</file>